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6B" w:rsidRDefault="0000786B" w:rsidP="003E1932">
      <w:pPr>
        <w:pStyle w:val="Titre"/>
        <w:jc w:val="left"/>
      </w:pPr>
    </w:p>
    <w:p w:rsidR="0000786B" w:rsidRDefault="0000786B" w:rsidP="0000786B">
      <w:pPr>
        <w:pStyle w:val="Titre"/>
      </w:pPr>
    </w:p>
    <w:p w:rsidR="0000786B" w:rsidRDefault="0000786B" w:rsidP="0000786B">
      <w:pPr>
        <w:pStyle w:val="Titre"/>
      </w:pPr>
      <w:r>
        <w:t>COMMUNE de MARBACHE</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PROCES VERBAL des DELIBERATIONS</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proofErr w:type="gramStart"/>
      <w:r>
        <w:rPr>
          <w:b/>
          <w:sz w:val="22"/>
        </w:rPr>
        <w:t>du</w:t>
      </w:r>
      <w:proofErr w:type="gramEnd"/>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 xml:space="preserve">CONSEIL MUNICIPAL </w:t>
      </w:r>
    </w:p>
    <w:p w:rsidR="0000786B" w:rsidRDefault="00B01903" w:rsidP="0000786B">
      <w:pPr>
        <w:pBdr>
          <w:top w:val="single" w:sz="4" w:space="1" w:color="000000"/>
          <w:left w:val="single" w:sz="4" w:space="1" w:color="000000"/>
          <w:bottom w:val="single" w:sz="4" w:space="1" w:color="000000"/>
          <w:right w:val="single" w:sz="4" w:space="26" w:color="000000"/>
        </w:pBdr>
        <w:tabs>
          <w:tab w:val="left" w:pos="993"/>
        </w:tabs>
        <w:jc w:val="center"/>
        <w:rPr>
          <w:b/>
          <w:sz w:val="18"/>
        </w:rPr>
      </w:pPr>
      <w:r w:rsidRPr="00B01903">
        <w:pict>
          <v:line id="_x0000_s1029" style="position:absolute;left:0;text-align:left;z-index:251664384" from="4.95pt,1.4pt" to="452.6pt,1.4pt" o:allowincell="f" strokeweight=".26mm">
            <v:stroke joinstyle="miter"/>
            <w10:wrap type="topAndBottom"/>
          </v:line>
        </w:pic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993"/>
        </w:tabs>
        <w:rPr>
          <w:b/>
          <w:sz w:val="18"/>
        </w:rPr>
      </w:pPr>
      <w:r>
        <w:rPr>
          <w:b/>
          <w:sz w:val="18"/>
        </w:rPr>
        <w:t>L</w:t>
      </w:r>
      <w:r w:rsidR="009C6430">
        <w:rPr>
          <w:b/>
          <w:sz w:val="18"/>
        </w:rPr>
        <w:t>’an DEUX MILLE DOUZE  le 20 juin</w:t>
      </w:r>
      <w:r>
        <w:rPr>
          <w:b/>
          <w:sz w:val="18"/>
        </w:rPr>
        <w:t xml:space="preserve"> à 20h30, le Conseil Municipal, régulièrement convoqué s’est réuni au nombre prescrit par la loi, dans le lieu habituel de ses séances sous la présidence de Monsieur PAILLET Eric.</w:t>
      </w:r>
    </w:p>
    <w:p w:rsidR="0000786B" w:rsidRDefault="0000786B" w:rsidP="002B6238">
      <w:pPr>
        <w:pStyle w:val="Corpsdetexte"/>
        <w:pBdr>
          <w:top w:val="single" w:sz="4" w:space="1" w:color="000000"/>
          <w:left w:val="single" w:sz="4" w:space="1" w:color="000000"/>
          <w:bottom w:val="single" w:sz="4" w:space="1" w:color="000000"/>
          <w:right w:val="single" w:sz="4" w:space="26" w:color="000000"/>
        </w:pBdr>
        <w:tabs>
          <w:tab w:val="left" w:pos="993"/>
        </w:tabs>
        <w:ind w:left="2832" w:hanging="2832"/>
        <w:jc w:val="left"/>
        <w:rPr>
          <w:sz w:val="18"/>
        </w:rPr>
      </w:pPr>
      <w:r>
        <w:rPr>
          <w:sz w:val="18"/>
        </w:rPr>
        <w:t>Nombre de conseillers :</w:t>
      </w:r>
      <w:r>
        <w:rPr>
          <w:sz w:val="18"/>
        </w:rPr>
        <w:tab/>
      </w:r>
      <w:r>
        <w:rPr>
          <w:b/>
          <w:sz w:val="18"/>
        </w:rPr>
        <w:t>Etaient présents :</w:t>
      </w:r>
      <w:r>
        <w:rPr>
          <w:sz w:val="18"/>
        </w:rPr>
        <w:t xml:space="preserve"> PAILLET Eric, PAVESI Ginette, </w:t>
      </w:r>
      <w:r w:rsidR="002B6238">
        <w:rPr>
          <w:sz w:val="18"/>
        </w:rPr>
        <w:t xml:space="preserve">MAXANT Jean-Jacques </w:t>
      </w:r>
      <w:r>
        <w:rPr>
          <w:sz w:val="18"/>
        </w:rPr>
        <w:t>CHARPIN Henri, HENCK Patricia,</w:t>
      </w:r>
      <w:r w:rsidR="002B6238">
        <w:rPr>
          <w:sz w:val="18"/>
        </w:rPr>
        <w:tab/>
        <w:t xml:space="preserve">HARREL-FETET Christine, </w:t>
      </w:r>
      <w:r w:rsidR="009C6430">
        <w:rPr>
          <w:sz w:val="18"/>
        </w:rPr>
        <w:t xml:space="preserve">DUTHILLEUL Claude, </w:t>
      </w:r>
      <w:r>
        <w:rPr>
          <w:sz w:val="18"/>
        </w:rPr>
        <w:t>LESAINE Catherine, ROB</w:t>
      </w:r>
      <w:r w:rsidR="009C6430">
        <w:rPr>
          <w:sz w:val="18"/>
        </w:rPr>
        <w:t>IN Pierrette, CHAUMONT Francis,  POPIEUL Eric</w:t>
      </w:r>
      <w:r>
        <w:rPr>
          <w:sz w:val="18"/>
        </w:rPr>
        <w:t xml:space="preserve">, </w:t>
      </w:r>
      <w:r w:rsidR="00CD4D00">
        <w:rPr>
          <w:sz w:val="18"/>
        </w:rPr>
        <w:t xml:space="preserve">RUGRAFF Philippe, </w:t>
      </w:r>
      <w:r>
        <w:rPr>
          <w:sz w:val="18"/>
        </w:rPr>
        <w:t>FOUQUENVAL Olivia.</w:t>
      </w:r>
    </w:p>
    <w:p w:rsidR="0000786B" w:rsidRDefault="0000786B" w:rsidP="0000786B">
      <w:pPr>
        <w:pStyle w:val="Corpsdetexte"/>
        <w:numPr>
          <w:ilvl w:val="0"/>
          <w:numId w:val="1"/>
        </w:numPr>
        <w:pBdr>
          <w:top w:val="single" w:sz="4" w:space="1" w:color="000000"/>
          <w:left w:val="single" w:sz="4" w:space="1" w:color="000000"/>
          <w:bottom w:val="single" w:sz="4" w:space="1" w:color="000000"/>
          <w:right w:val="single" w:sz="4" w:space="26" w:color="000000"/>
        </w:pBdr>
        <w:tabs>
          <w:tab w:val="left" w:pos="360"/>
          <w:tab w:val="left" w:pos="993"/>
        </w:tabs>
        <w:suppressAutoHyphens/>
        <w:ind w:left="360"/>
        <w:rPr>
          <w:sz w:val="18"/>
        </w:rPr>
      </w:pPr>
      <w:r>
        <w:rPr>
          <w:sz w:val="18"/>
        </w:rPr>
        <w:t xml:space="preserve"> En exercice   18</w:t>
      </w:r>
    </w:p>
    <w:p w:rsidR="0000786B" w:rsidRDefault="00941D28" w:rsidP="0000786B">
      <w:pPr>
        <w:pStyle w:val="Corpsdetexte"/>
        <w:pBdr>
          <w:top w:val="single" w:sz="4" w:space="1" w:color="000000"/>
          <w:left w:val="single" w:sz="4" w:space="1" w:color="000000"/>
          <w:bottom w:val="single" w:sz="4" w:space="1" w:color="000000"/>
          <w:right w:val="single" w:sz="4" w:space="26" w:color="000000"/>
        </w:pBdr>
        <w:tabs>
          <w:tab w:val="left" w:pos="284"/>
        </w:tabs>
        <w:suppressAutoHyphens/>
        <w:rPr>
          <w:sz w:val="18"/>
        </w:rPr>
      </w:pPr>
      <w:r>
        <w:rPr>
          <w:sz w:val="18"/>
        </w:rPr>
        <w:t>-       Présents :</w:t>
      </w:r>
      <w:r>
        <w:rPr>
          <w:sz w:val="18"/>
        </w:rPr>
        <w:tab/>
        <w:t xml:space="preserve">  13</w:t>
      </w:r>
      <w:r w:rsidR="0000786B">
        <w:rPr>
          <w:sz w:val="18"/>
        </w:rPr>
        <w:tab/>
      </w:r>
      <w:r w:rsidR="0000786B">
        <w:rPr>
          <w:sz w:val="18"/>
        </w:rPr>
        <w:tab/>
      </w:r>
      <w:r w:rsidR="0000786B">
        <w:rPr>
          <w:b/>
          <w:sz w:val="18"/>
        </w:rPr>
        <w:t>Absents représentés :</w:t>
      </w:r>
      <w:r w:rsidR="0000786B">
        <w:rPr>
          <w:b/>
          <w:sz w:val="18"/>
        </w:rPr>
        <w:tab/>
      </w:r>
      <w:r w:rsidR="009C6430">
        <w:rPr>
          <w:sz w:val="18"/>
        </w:rPr>
        <w:t>ROUILLEAUX Annie</w:t>
      </w:r>
      <w:r w:rsidR="0000786B">
        <w:rPr>
          <w:sz w:val="18"/>
        </w:rPr>
        <w:t xml:space="preserve"> par</w:t>
      </w:r>
      <w:r w:rsidR="0000786B" w:rsidRPr="00280A1C">
        <w:rPr>
          <w:sz w:val="18"/>
        </w:rPr>
        <w:t xml:space="preserve"> </w:t>
      </w:r>
      <w:r w:rsidR="009C6430">
        <w:rPr>
          <w:sz w:val="18"/>
        </w:rPr>
        <w:t>RUGRAFF Philippe</w:t>
      </w:r>
    </w:p>
    <w:p w:rsidR="0000786B" w:rsidRDefault="0000786B" w:rsidP="009C6430">
      <w:pPr>
        <w:pStyle w:val="Corpsdetexte"/>
        <w:pBdr>
          <w:top w:val="single" w:sz="4" w:space="1" w:color="000000"/>
          <w:left w:val="single" w:sz="4" w:space="1" w:color="000000"/>
          <w:bottom w:val="single" w:sz="4" w:space="1" w:color="000000"/>
          <w:right w:val="single" w:sz="4" w:space="26" w:color="000000"/>
        </w:pBdr>
        <w:tabs>
          <w:tab w:val="left" w:pos="426"/>
        </w:tabs>
        <w:suppressAutoHyphens/>
        <w:rPr>
          <w:sz w:val="18"/>
        </w:rPr>
      </w:pPr>
      <w:r>
        <w:rPr>
          <w:sz w:val="18"/>
        </w:rPr>
        <w:t xml:space="preserve">-      </w:t>
      </w:r>
      <w:r w:rsidR="009C6430">
        <w:rPr>
          <w:sz w:val="18"/>
        </w:rPr>
        <w:t xml:space="preserve"> Votants :</w:t>
      </w:r>
      <w:r w:rsidR="009C6430">
        <w:rPr>
          <w:sz w:val="18"/>
        </w:rPr>
        <w:tab/>
        <w:t xml:space="preserve">  17</w:t>
      </w:r>
      <w:r w:rsidR="009C6430">
        <w:rPr>
          <w:sz w:val="18"/>
        </w:rPr>
        <w:tab/>
      </w:r>
      <w:r w:rsidR="009C6430">
        <w:rPr>
          <w:sz w:val="18"/>
        </w:rPr>
        <w:tab/>
      </w:r>
      <w:r w:rsidR="009C6430">
        <w:rPr>
          <w:sz w:val="18"/>
        </w:rPr>
        <w:tab/>
      </w:r>
      <w:r w:rsidR="009C6430">
        <w:rPr>
          <w:sz w:val="18"/>
        </w:rPr>
        <w:tab/>
      </w:r>
      <w:r w:rsidR="009C6430">
        <w:rPr>
          <w:sz w:val="18"/>
        </w:rPr>
        <w:tab/>
        <w:t>VELER Pascal par LESAINE Catherine</w:t>
      </w:r>
    </w:p>
    <w:p w:rsidR="0000786B" w:rsidRDefault="009C6430" w:rsidP="0000786B">
      <w:pPr>
        <w:pStyle w:val="Corpsdetexte"/>
        <w:pBdr>
          <w:top w:val="single" w:sz="4" w:space="1" w:color="000000"/>
          <w:left w:val="single" w:sz="4" w:space="1" w:color="000000"/>
          <w:bottom w:val="single" w:sz="4" w:space="1" w:color="000000"/>
          <w:right w:val="single" w:sz="4" w:space="26" w:color="000000"/>
        </w:pBdr>
        <w:tabs>
          <w:tab w:val="left" w:pos="360"/>
          <w:tab w:val="left" w:pos="993"/>
          <w:tab w:val="left" w:pos="4962"/>
        </w:tabs>
        <w:rPr>
          <w:sz w:val="18"/>
        </w:rPr>
      </w:pPr>
      <w:r>
        <w:rPr>
          <w:sz w:val="18"/>
        </w:rPr>
        <w:tab/>
      </w:r>
      <w:r>
        <w:rPr>
          <w:sz w:val="18"/>
        </w:rPr>
        <w:tab/>
      </w:r>
      <w:r>
        <w:rPr>
          <w:sz w:val="18"/>
        </w:rPr>
        <w:tab/>
        <w:t>STOESEL Didier par HENCK Patricia</w:t>
      </w:r>
    </w:p>
    <w:p w:rsidR="009C6430" w:rsidRDefault="009C6430" w:rsidP="0000786B">
      <w:pPr>
        <w:pStyle w:val="Corpsdetexte"/>
        <w:pBdr>
          <w:top w:val="single" w:sz="4" w:space="1" w:color="000000"/>
          <w:left w:val="single" w:sz="4" w:space="1" w:color="000000"/>
          <w:bottom w:val="single" w:sz="4" w:space="1" w:color="000000"/>
          <w:right w:val="single" w:sz="4" w:space="26" w:color="000000"/>
        </w:pBdr>
        <w:tabs>
          <w:tab w:val="left" w:pos="360"/>
          <w:tab w:val="left" w:pos="993"/>
          <w:tab w:val="left" w:pos="4962"/>
        </w:tabs>
        <w:rPr>
          <w:sz w:val="18"/>
        </w:rPr>
      </w:pPr>
      <w:r>
        <w:rPr>
          <w:sz w:val="18"/>
        </w:rPr>
        <w:tab/>
      </w:r>
      <w:r>
        <w:rPr>
          <w:sz w:val="18"/>
        </w:rPr>
        <w:tab/>
      </w:r>
      <w:r>
        <w:rPr>
          <w:sz w:val="18"/>
        </w:rPr>
        <w:tab/>
      </w:r>
      <w:r w:rsidR="00CD4D00">
        <w:rPr>
          <w:sz w:val="18"/>
        </w:rPr>
        <w:t>POIRSON Philippe par CHARPIN Henri</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sidR="00CD4D00">
        <w:rPr>
          <w:b/>
          <w:sz w:val="18"/>
        </w:rPr>
        <w:t>Absent excusé</w:t>
      </w:r>
      <w:r>
        <w:rPr>
          <w:b/>
          <w:sz w:val="18"/>
        </w:rPr>
        <w:t> :</w:t>
      </w:r>
      <w:r>
        <w:rPr>
          <w:b/>
          <w:sz w:val="18"/>
        </w:rPr>
        <w:tab/>
      </w:r>
      <w:r w:rsidR="00781D31">
        <w:rPr>
          <w:b/>
          <w:sz w:val="18"/>
        </w:rPr>
        <w:tab/>
      </w:r>
      <w:r w:rsidR="00CD4D00">
        <w:rPr>
          <w:sz w:val="18"/>
        </w:rPr>
        <w:t>PINCET Gilles</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Pr>
          <w:b/>
          <w:sz w:val="18"/>
        </w:rPr>
        <w:t xml:space="preserve">Secrétaire de séance : </w:t>
      </w:r>
      <w:r>
        <w:rPr>
          <w:b/>
          <w:sz w:val="18"/>
        </w:rPr>
        <w:tab/>
      </w:r>
      <w:r>
        <w:rPr>
          <w:sz w:val="18"/>
        </w:rPr>
        <w:t>Madame ROBIN Pierrette</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720"/>
          <w:tab w:val="left" w:pos="993"/>
        </w:tabs>
        <w:jc w:val="both"/>
        <w:rPr>
          <w:sz w:val="18"/>
        </w:rPr>
      </w:pPr>
    </w:p>
    <w:p w:rsidR="0000786B" w:rsidRDefault="00CD4D00" w:rsidP="0000786B">
      <w:pPr>
        <w:pBdr>
          <w:top w:val="single" w:sz="4" w:space="1" w:color="000000"/>
          <w:left w:val="single" w:sz="4" w:space="1" w:color="000000"/>
          <w:bottom w:val="single" w:sz="4" w:space="1" w:color="000000"/>
          <w:right w:val="single" w:sz="4" w:space="26" w:color="000000"/>
        </w:pBdr>
        <w:tabs>
          <w:tab w:val="left" w:pos="2835"/>
        </w:tabs>
        <w:jc w:val="both"/>
        <w:rPr>
          <w:sz w:val="18"/>
        </w:rPr>
      </w:pPr>
      <w:r>
        <w:rPr>
          <w:sz w:val="18"/>
        </w:rPr>
        <w:t>Date de la convocation :</w:t>
      </w:r>
      <w:r>
        <w:rPr>
          <w:sz w:val="18"/>
        </w:rPr>
        <w:tab/>
      </w:r>
      <w:r>
        <w:rPr>
          <w:sz w:val="18"/>
        </w:rPr>
        <w:tab/>
      </w:r>
      <w:r>
        <w:rPr>
          <w:sz w:val="18"/>
        </w:rPr>
        <w:tab/>
      </w:r>
      <w:r>
        <w:rPr>
          <w:sz w:val="18"/>
        </w:rPr>
        <w:tab/>
      </w:r>
      <w:r w:rsidR="00674FBA">
        <w:rPr>
          <w:sz w:val="18"/>
        </w:rPr>
        <w:t xml:space="preserve">  </w:t>
      </w:r>
      <w:r>
        <w:rPr>
          <w:sz w:val="18"/>
        </w:rPr>
        <w:t>30 mai</w:t>
      </w:r>
      <w:r w:rsidR="0000786B">
        <w:rPr>
          <w:sz w:val="18"/>
        </w:rPr>
        <w:t xml:space="preserve"> 2012</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Acte rendu exécutoire après dép</w:t>
      </w:r>
      <w:r w:rsidR="00CD4D00">
        <w:rPr>
          <w:sz w:val="18"/>
        </w:rPr>
        <w:t xml:space="preserve">ôt en Préfecture le : </w:t>
      </w:r>
      <w:r w:rsidR="00CD4D00">
        <w:rPr>
          <w:sz w:val="18"/>
        </w:rPr>
        <w:tab/>
      </w:r>
      <w:r w:rsidR="00CD4D00">
        <w:rPr>
          <w:sz w:val="18"/>
        </w:rPr>
        <w:tab/>
      </w:r>
      <w:r w:rsidR="00674FBA">
        <w:rPr>
          <w:sz w:val="18"/>
        </w:rPr>
        <w:t xml:space="preserve">  2 juillet</w:t>
      </w:r>
      <w:r>
        <w:rPr>
          <w:sz w:val="18"/>
        </w:rPr>
        <w:t xml:space="preserve"> 2012</w:t>
      </w:r>
    </w:p>
    <w:p w:rsidR="0000786B" w:rsidRDefault="00941D28"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Publication le :</w:t>
      </w:r>
      <w:r>
        <w:rPr>
          <w:sz w:val="18"/>
        </w:rPr>
        <w:tab/>
      </w:r>
      <w:r>
        <w:rPr>
          <w:sz w:val="18"/>
        </w:rPr>
        <w:tab/>
      </w:r>
      <w:r>
        <w:rPr>
          <w:sz w:val="18"/>
        </w:rPr>
        <w:tab/>
      </w:r>
      <w:r>
        <w:rPr>
          <w:sz w:val="18"/>
        </w:rPr>
        <w:tab/>
      </w:r>
      <w:r>
        <w:rPr>
          <w:sz w:val="18"/>
        </w:rPr>
        <w:tab/>
      </w:r>
      <w:r>
        <w:rPr>
          <w:sz w:val="18"/>
        </w:rPr>
        <w:tab/>
      </w:r>
      <w:r w:rsidR="00674FBA">
        <w:rPr>
          <w:sz w:val="18"/>
        </w:rPr>
        <w:t xml:space="preserve">  2 juillet</w:t>
      </w:r>
      <w:r w:rsidR="0000786B">
        <w:rPr>
          <w:sz w:val="18"/>
        </w:rPr>
        <w:t xml:space="preserve"> 2012</w:t>
      </w:r>
    </w:p>
    <w:p w:rsidR="0000786B" w:rsidRDefault="0000786B" w:rsidP="0000786B">
      <w:pPr>
        <w:jc w:val="center"/>
      </w:pPr>
    </w:p>
    <w:p w:rsidR="0000786B" w:rsidRDefault="0000786B" w:rsidP="0000786B">
      <w:pPr>
        <w:pStyle w:val="Titre"/>
        <w:jc w:val="left"/>
      </w:pPr>
    </w:p>
    <w:p w:rsidR="0000786B" w:rsidRDefault="0000786B" w:rsidP="0000786B">
      <w:pPr>
        <w:pStyle w:val="Titre"/>
      </w:pP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Pr>
          <w:rFonts w:cs="Arial"/>
          <w:shadow/>
        </w:rPr>
        <w:br/>
      </w: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1 : DÉSIGNATION D’UN SECRÉTAIRE DE SÉANCE</w:t>
      </w:r>
      <w:r w:rsidRPr="0000786B">
        <w:rPr>
          <w:rFonts w:ascii="Arial" w:hAnsi="Arial" w:cs="Arial"/>
          <w:shadow/>
          <w:color w:val="auto"/>
          <w:sz w:val="24"/>
          <w:szCs w:val="24"/>
        </w:rPr>
        <w:br/>
      </w:r>
    </w:p>
    <w:p w:rsidR="0000786B" w:rsidRPr="000D72AC" w:rsidRDefault="0000786B" w:rsidP="0000786B">
      <w:pPr>
        <w:jc w:val="center"/>
      </w:pPr>
    </w:p>
    <w:p w:rsidR="00021729" w:rsidRDefault="0000786B" w:rsidP="00190740">
      <w:pPr>
        <w:jc w:val="both"/>
      </w:pPr>
      <w:r>
        <w:t>Au</w:t>
      </w:r>
      <w:r w:rsidRPr="0020191E">
        <w:t xml:space="preserve"> </w:t>
      </w:r>
      <w:r>
        <w:t>vu de l’article L 2121-15 du code g</w:t>
      </w:r>
      <w:r w:rsidRPr="0020191E">
        <w:t>énéral</w:t>
      </w:r>
      <w:r>
        <w:t xml:space="preserve"> </w:t>
      </w:r>
      <w:r w:rsidRPr="0020191E">
        <w:t>d</w:t>
      </w:r>
      <w:r>
        <w:t>es collectivités territoriales, l’assemblée a nommé</w:t>
      </w:r>
      <w:r w:rsidRPr="0020191E">
        <w:t xml:space="preserve"> </w:t>
      </w:r>
      <w:r>
        <w:t xml:space="preserve">Madame ROBIN Pierrette pour remplir les </w:t>
      </w:r>
      <w:r w:rsidRPr="0020191E">
        <w:t>fonctions de secrétaire.</w:t>
      </w:r>
    </w:p>
    <w:p w:rsidR="0000786B" w:rsidRDefault="0000786B" w:rsidP="0000786B"/>
    <w:p w:rsid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2 : APPROBATION DU COMPTE RENDU DE SÉANCE DU</w:t>
      </w:r>
    </w:p>
    <w:p w:rsidR="0000786B" w:rsidRPr="0000786B" w:rsidRDefault="00941D28"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sz w:val="24"/>
          <w:szCs w:val="24"/>
        </w:rPr>
      </w:pPr>
      <w:r>
        <w:rPr>
          <w:rFonts w:ascii="Arial" w:hAnsi="Arial" w:cs="Arial"/>
          <w:shadow/>
          <w:color w:val="auto"/>
          <w:sz w:val="24"/>
          <w:szCs w:val="24"/>
        </w:rPr>
        <w:t>CONSEIL MUNICIPAL DU 5 AVRIL</w:t>
      </w:r>
      <w:r w:rsidR="0000786B" w:rsidRPr="0000786B">
        <w:rPr>
          <w:rFonts w:ascii="Arial" w:hAnsi="Arial" w:cs="Arial"/>
          <w:shadow/>
          <w:color w:val="auto"/>
          <w:sz w:val="24"/>
          <w:szCs w:val="24"/>
        </w:rPr>
        <w:t xml:space="preserve"> 2012</w:t>
      </w:r>
      <w:r w:rsidR="0000786B" w:rsidRPr="0000786B">
        <w:rPr>
          <w:rFonts w:ascii="Arial" w:hAnsi="Arial" w:cs="Arial"/>
          <w:shadow/>
          <w:color w:val="auto"/>
          <w:sz w:val="24"/>
          <w:szCs w:val="24"/>
        </w:rPr>
        <w:br/>
      </w:r>
    </w:p>
    <w:p w:rsidR="0000786B" w:rsidRPr="000D72AC" w:rsidRDefault="0000786B" w:rsidP="0000786B">
      <w:pPr>
        <w:jc w:val="center"/>
      </w:pPr>
    </w:p>
    <w:p w:rsidR="0000786B" w:rsidRPr="003D314A" w:rsidRDefault="0000786B" w:rsidP="0000786B">
      <w:pPr>
        <w:pStyle w:val="Corpsdetexte"/>
      </w:pPr>
      <w:r>
        <w:t xml:space="preserve">Le </w:t>
      </w:r>
      <w:r w:rsidRPr="000D72AC">
        <w:t xml:space="preserve">compte rendu du Conseil Municipal du </w:t>
      </w:r>
      <w:r>
        <w:t xml:space="preserve"> </w:t>
      </w:r>
      <w:r w:rsidR="00941D28">
        <w:t xml:space="preserve">5 avril </w:t>
      </w:r>
      <w:r>
        <w:t>2012</w:t>
      </w:r>
      <w:r w:rsidRPr="000D72AC">
        <w:t xml:space="preserve"> </w:t>
      </w:r>
      <w:r>
        <w:t>a été lu et approuvé à l’unanimité.</w:t>
      </w:r>
    </w:p>
    <w:p w:rsidR="0000786B" w:rsidRDefault="0000786B" w:rsidP="0000786B">
      <w:pPr>
        <w:rPr>
          <w:b/>
        </w:rPr>
      </w:pPr>
    </w:p>
    <w:p w:rsidR="00255339" w:rsidRDefault="00255339" w:rsidP="0000786B"/>
    <w:p w:rsidR="002B6238"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2B6238" w:rsidRPr="0000786B"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2B6238" w:rsidRPr="00350E73"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FD1BC8">
        <w:rPr>
          <w:rFonts w:ascii="Arial" w:hAnsi="Arial" w:cs="Arial"/>
          <w:shadow/>
          <w:color w:val="auto"/>
          <w:sz w:val="24"/>
          <w:szCs w:val="24"/>
        </w:rPr>
        <w:t>N° 3 : DÉCISION N° 22</w:t>
      </w:r>
      <w:r w:rsidRPr="0000786B">
        <w:rPr>
          <w:rFonts w:ascii="Arial" w:hAnsi="Arial" w:cs="Arial"/>
          <w:shadow/>
          <w:color w:val="auto"/>
          <w:sz w:val="24"/>
          <w:szCs w:val="24"/>
        </w:rPr>
        <w:t>/2012</w:t>
      </w:r>
      <w:r w:rsidRPr="0000786B">
        <w:rPr>
          <w:rFonts w:ascii="Arial" w:hAnsi="Arial" w:cs="Arial"/>
          <w:shadow/>
          <w:sz w:val="24"/>
          <w:szCs w:val="24"/>
        </w:rPr>
        <w:br/>
      </w:r>
    </w:p>
    <w:p w:rsidR="0000786B" w:rsidRDefault="0000786B" w:rsidP="0000786B">
      <w:pPr>
        <w:pStyle w:val="Corpsdetexte"/>
      </w:pPr>
    </w:p>
    <w:p w:rsidR="00FD1BC8" w:rsidRDefault="00FD1BC8" w:rsidP="00FD1BC8">
      <w:pPr>
        <w:pStyle w:val="Corpsdetexte"/>
        <w:rPr>
          <w:b/>
          <w:bCs/>
          <w:u w:val="single"/>
        </w:rPr>
      </w:pPr>
      <w:r>
        <w:rPr>
          <w:b/>
          <w:bCs/>
          <w:u w:val="single"/>
        </w:rPr>
        <w:t>"Cadre de Vie"</w:t>
      </w:r>
    </w:p>
    <w:p w:rsidR="00B968F1" w:rsidRDefault="00B968F1" w:rsidP="00FD1BC8">
      <w:pPr>
        <w:pStyle w:val="Corpsdetexte"/>
        <w:rPr>
          <w:b/>
          <w:bCs/>
          <w:u w:val="single"/>
        </w:rPr>
      </w:pPr>
    </w:p>
    <w:p w:rsidR="00FD1BC8" w:rsidRDefault="00FD1BC8" w:rsidP="00FD1BC8">
      <w:pPr>
        <w:jc w:val="both"/>
      </w:pPr>
      <w:r w:rsidRPr="000D72AC">
        <w:t xml:space="preserve">Par laquelle </w:t>
      </w:r>
      <w:r>
        <w:t xml:space="preserve">il a été décidé d’accepter la proposition de la Société TECHNIGAZON concernant l’entretien du terrain de football pour un montant de 3 850,00 </w:t>
      </w:r>
      <w:r w:rsidRPr="0046294F">
        <w:rPr>
          <w:vertAlign w:val="superscript"/>
        </w:rPr>
        <w:t>€ HT</w:t>
      </w:r>
      <w:r>
        <w:t xml:space="preserve">, soit 4 604,60 </w:t>
      </w:r>
      <w:r w:rsidRPr="0046294F">
        <w:rPr>
          <w:vertAlign w:val="superscript"/>
        </w:rPr>
        <w:t>€ TTC</w:t>
      </w:r>
      <w:r>
        <w:t>.</w:t>
      </w:r>
    </w:p>
    <w:p w:rsidR="00941D28" w:rsidRDefault="00941D28" w:rsidP="0000786B">
      <w:pPr>
        <w:jc w:val="center"/>
      </w:pP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 xml:space="preserve">N° 3 : DÉCISION </w:t>
      </w:r>
      <w:r w:rsidR="005D244E">
        <w:rPr>
          <w:rFonts w:ascii="Arial" w:hAnsi="Arial" w:cs="Arial"/>
          <w:shadow/>
          <w:color w:val="auto"/>
          <w:sz w:val="24"/>
          <w:szCs w:val="24"/>
        </w:rPr>
        <w:t>N° 23</w:t>
      </w:r>
      <w:r w:rsidRPr="0000786B">
        <w:rPr>
          <w:rFonts w:ascii="Arial" w:hAnsi="Arial" w:cs="Arial"/>
          <w:shadow/>
          <w:color w:val="auto"/>
          <w:sz w:val="24"/>
          <w:szCs w:val="24"/>
        </w:rPr>
        <w:t>/2012</w:t>
      </w:r>
      <w:r w:rsidRPr="0000786B">
        <w:rPr>
          <w:rFonts w:ascii="Arial" w:hAnsi="Arial" w:cs="Arial"/>
          <w:shadow/>
          <w:sz w:val="24"/>
          <w:szCs w:val="24"/>
        </w:rPr>
        <w:br/>
      </w:r>
    </w:p>
    <w:p w:rsidR="005D244E" w:rsidRDefault="005D244E" w:rsidP="005D244E">
      <w:pPr>
        <w:pStyle w:val="Corpsdetexte2"/>
        <w:spacing w:after="0" w:line="240" w:lineRule="auto"/>
        <w:jc w:val="both"/>
        <w:rPr>
          <w:rFonts w:cs="Arial"/>
          <w:szCs w:val="24"/>
        </w:rPr>
      </w:pPr>
    </w:p>
    <w:p w:rsidR="005D244E" w:rsidRDefault="005D244E" w:rsidP="005D244E">
      <w:pPr>
        <w:pStyle w:val="Corpsdetexte2"/>
        <w:spacing w:after="0" w:line="240" w:lineRule="auto"/>
        <w:jc w:val="both"/>
        <w:rPr>
          <w:rFonts w:cs="Arial"/>
          <w:b/>
          <w:u w:val="single"/>
        </w:rPr>
      </w:pPr>
      <w:r>
        <w:rPr>
          <w:rFonts w:cs="Arial"/>
          <w:b/>
          <w:u w:val="single"/>
        </w:rPr>
        <w:t>"Urbanisme"</w:t>
      </w:r>
    </w:p>
    <w:p w:rsidR="005D244E" w:rsidRPr="001C40A0" w:rsidRDefault="005D244E" w:rsidP="005D244E">
      <w:pPr>
        <w:pStyle w:val="Corpsdetexte2"/>
        <w:spacing w:after="0" w:line="240" w:lineRule="auto"/>
        <w:jc w:val="both"/>
      </w:pPr>
    </w:p>
    <w:p w:rsidR="005D244E" w:rsidRDefault="005D244E" w:rsidP="005D244E">
      <w:pPr>
        <w:tabs>
          <w:tab w:val="left" w:pos="142"/>
          <w:tab w:val="left" w:pos="1134"/>
        </w:tabs>
        <w:jc w:val="both"/>
        <w:rPr>
          <w:bCs/>
        </w:rPr>
      </w:pPr>
      <w:r w:rsidRPr="000D72AC">
        <w:t xml:space="preserve">Par laquelle </w:t>
      </w:r>
      <w:r>
        <w:t xml:space="preserve">il a été décidé de ne pas faire usage du droit de préemption urbain en ce qui concerne le bien bâti cadastré AB n° 687, sis 5 place du 8 Mai 1945 appartenant à Monsieur BEZOTEAUX Philippe domicilié 100 rue Jean Jaurès à Marbache (54820) et Madame BENTZ Patricia domiciliée 10 rue du Ruisseau à </w:t>
      </w:r>
      <w:proofErr w:type="spellStart"/>
      <w:r>
        <w:t>Jezainville</w:t>
      </w:r>
      <w:proofErr w:type="spellEnd"/>
      <w:r>
        <w:t xml:space="preserve"> (54700).</w:t>
      </w:r>
    </w:p>
    <w:p w:rsidR="009331E3" w:rsidRDefault="009331E3" w:rsidP="009331E3">
      <w:pPr>
        <w:jc w:val="center"/>
      </w:pP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5D244E">
        <w:rPr>
          <w:rFonts w:ascii="Arial" w:hAnsi="Arial" w:cs="Arial"/>
          <w:shadow/>
          <w:color w:val="auto"/>
          <w:sz w:val="24"/>
          <w:szCs w:val="24"/>
        </w:rPr>
        <w:t>N° 3 : DÉCISION N° 24</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5D244E" w:rsidRDefault="005D244E" w:rsidP="005D244E">
      <w:pPr>
        <w:pStyle w:val="Corpsdetexte2"/>
        <w:spacing w:after="0" w:line="240" w:lineRule="auto"/>
        <w:jc w:val="both"/>
        <w:rPr>
          <w:rFonts w:cs="Arial"/>
          <w:b/>
          <w:u w:val="single"/>
        </w:rPr>
      </w:pPr>
      <w:r>
        <w:rPr>
          <w:rFonts w:cs="Arial"/>
          <w:b/>
          <w:u w:val="single"/>
        </w:rPr>
        <w:t>"Urbanisme"</w:t>
      </w:r>
    </w:p>
    <w:p w:rsidR="005D244E" w:rsidRPr="001C40A0" w:rsidRDefault="005D244E" w:rsidP="005D244E">
      <w:pPr>
        <w:pStyle w:val="Corpsdetexte2"/>
        <w:spacing w:after="0" w:line="240" w:lineRule="auto"/>
        <w:jc w:val="both"/>
      </w:pPr>
    </w:p>
    <w:p w:rsidR="005D244E" w:rsidRDefault="005D244E" w:rsidP="005D244E">
      <w:pPr>
        <w:tabs>
          <w:tab w:val="left" w:pos="142"/>
          <w:tab w:val="left" w:pos="1134"/>
        </w:tabs>
        <w:jc w:val="both"/>
        <w:rPr>
          <w:bCs/>
        </w:rPr>
      </w:pPr>
      <w:r w:rsidRPr="000D72AC">
        <w:t xml:space="preserve">Par laquelle </w:t>
      </w:r>
      <w:r>
        <w:t xml:space="preserve">il a été décidé de ne pas faire usage du droit de préemption urbain en ce qui concerne le bien bâti cadastré AL n° 12, sis 61 rue Jean Jaurès et le bien non bâti cadastré AL n° 106 sis au Lieu le </w:t>
      </w:r>
      <w:proofErr w:type="spellStart"/>
      <w:r>
        <w:t>Chauffour</w:t>
      </w:r>
      <w:proofErr w:type="spellEnd"/>
      <w:r>
        <w:t xml:space="preserve"> appartenant à Madame WUHRER Gisèle et Monsieur LAMBERTEAUX Alain domiciliés rue Nicolas </w:t>
      </w:r>
      <w:proofErr w:type="spellStart"/>
      <w:r>
        <w:t>Pierson</w:t>
      </w:r>
      <w:proofErr w:type="spellEnd"/>
      <w:r>
        <w:t xml:space="preserve"> à Pont-à-Mousson (54700).</w:t>
      </w:r>
    </w:p>
    <w:p w:rsidR="00255339" w:rsidRDefault="00255339" w:rsidP="009331E3"/>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5D244E">
        <w:rPr>
          <w:rFonts w:ascii="Arial" w:hAnsi="Arial" w:cs="Arial"/>
          <w:shadow/>
          <w:color w:val="auto"/>
          <w:sz w:val="24"/>
          <w:szCs w:val="24"/>
        </w:rPr>
        <w:t>N° 3 : DÉCISION N° 25</w:t>
      </w:r>
      <w:r w:rsidRPr="0000786B">
        <w:rPr>
          <w:rFonts w:ascii="Arial" w:hAnsi="Arial" w:cs="Arial"/>
          <w:shadow/>
          <w:color w:val="auto"/>
          <w:sz w:val="24"/>
          <w:szCs w:val="24"/>
        </w:rPr>
        <w:t>/2012</w:t>
      </w:r>
      <w:r w:rsidRPr="0000786B">
        <w:rPr>
          <w:rFonts w:ascii="Arial" w:hAnsi="Arial" w:cs="Arial"/>
          <w:shadow/>
          <w:sz w:val="24"/>
          <w:szCs w:val="24"/>
        </w:rPr>
        <w:br/>
      </w:r>
    </w:p>
    <w:p w:rsidR="005D244E" w:rsidRDefault="005D244E" w:rsidP="005D244E">
      <w:pPr>
        <w:pStyle w:val="Corpsdetexte"/>
      </w:pPr>
    </w:p>
    <w:p w:rsidR="005D244E" w:rsidRDefault="005D244E" w:rsidP="005D244E">
      <w:pPr>
        <w:pStyle w:val="Corpsdetexte"/>
        <w:rPr>
          <w:b/>
          <w:bCs/>
          <w:u w:val="single"/>
        </w:rPr>
      </w:pPr>
      <w:r>
        <w:rPr>
          <w:b/>
          <w:bCs/>
          <w:u w:val="single"/>
        </w:rPr>
        <w:t>"Informatique"</w:t>
      </w:r>
    </w:p>
    <w:p w:rsidR="009331E3" w:rsidRDefault="005D244E" w:rsidP="00D95C90">
      <w:pPr>
        <w:jc w:val="both"/>
      </w:pPr>
      <w:r w:rsidRPr="000D72AC">
        <w:t xml:space="preserve">Par laquelle </w:t>
      </w:r>
      <w:r>
        <w:t xml:space="preserve">il a été décidé d’accepter la proposition de la Société EST MULTICOPIE concernant le contrat de maintenance des copieurs de la Mairie pour un montant de 2 400,00 </w:t>
      </w:r>
      <w:r w:rsidRPr="0046294F">
        <w:rPr>
          <w:vertAlign w:val="superscript"/>
        </w:rPr>
        <w:t>€ HT</w:t>
      </w:r>
      <w:r>
        <w:t xml:space="preserve">, soit 2 870,40 </w:t>
      </w:r>
      <w:r w:rsidRPr="0046294F">
        <w:rPr>
          <w:vertAlign w:val="superscript"/>
        </w:rPr>
        <w:t>€ TTC</w:t>
      </w:r>
      <w:r>
        <w:t>.</w:t>
      </w: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5D244E">
        <w:rPr>
          <w:rFonts w:ascii="Arial" w:hAnsi="Arial" w:cs="Arial"/>
          <w:shadow/>
          <w:color w:val="auto"/>
          <w:sz w:val="24"/>
          <w:szCs w:val="24"/>
        </w:rPr>
        <w:t>N° 3 : DÉCISION N° 26</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5D244E" w:rsidRDefault="005D244E" w:rsidP="005D244E">
      <w:pPr>
        <w:pStyle w:val="Corpsdetexte"/>
        <w:rPr>
          <w:b/>
          <w:bCs/>
          <w:u w:val="single"/>
        </w:rPr>
      </w:pPr>
      <w:r>
        <w:rPr>
          <w:b/>
          <w:bCs/>
          <w:u w:val="single"/>
        </w:rPr>
        <w:t>"Informatique"</w:t>
      </w:r>
    </w:p>
    <w:p w:rsidR="005D244E" w:rsidRDefault="005D244E" w:rsidP="005D244E">
      <w:pPr>
        <w:pStyle w:val="Corpsdetexte"/>
        <w:rPr>
          <w:b/>
          <w:bCs/>
          <w:u w:val="single"/>
        </w:rPr>
      </w:pPr>
    </w:p>
    <w:p w:rsidR="005D244E" w:rsidRDefault="005D244E" w:rsidP="005D244E">
      <w:pPr>
        <w:jc w:val="both"/>
      </w:pPr>
      <w:r w:rsidRPr="000D72AC">
        <w:t xml:space="preserve">Par laquelle </w:t>
      </w:r>
      <w:r>
        <w:t xml:space="preserve">il a été décidé d’accepter la proposition de la Société LIXXBAIL concernant la location des copieurs de la Mairie pour un montant de 3 930,00 </w:t>
      </w:r>
      <w:r w:rsidRPr="0046294F">
        <w:rPr>
          <w:vertAlign w:val="superscript"/>
        </w:rPr>
        <w:t>€ HT</w:t>
      </w:r>
      <w:r>
        <w:t xml:space="preserve">, soit 4 700,28 </w:t>
      </w:r>
      <w:r w:rsidRPr="0046294F">
        <w:rPr>
          <w:vertAlign w:val="superscript"/>
        </w:rPr>
        <w:t>€ TTC</w:t>
      </w:r>
      <w:r>
        <w:t>.</w:t>
      </w:r>
    </w:p>
    <w:p w:rsidR="00A2297F" w:rsidRDefault="00A2297F" w:rsidP="00FD5CC7"/>
    <w:p w:rsidR="005D244E" w:rsidRDefault="005D244E" w:rsidP="005D244E">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5D244E" w:rsidRPr="0000786B" w:rsidRDefault="005D244E" w:rsidP="005D244E">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A2297F" w:rsidRPr="00255339" w:rsidRDefault="005D244E" w:rsidP="0025533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27</w:t>
      </w:r>
      <w:r w:rsidRPr="0000786B">
        <w:rPr>
          <w:rFonts w:ascii="Arial" w:hAnsi="Arial" w:cs="Arial"/>
          <w:shadow/>
          <w:color w:val="auto"/>
          <w:sz w:val="24"/>
          <w:szCs w:val="24"/>
        </w:rPr>
        <w:t>/2012</w:t>
      </w:r>
      <w:r w:rsidRPr="0000786B">
        <w:rPr>
          <w:rFonts w:ascii="Arial" w:hAnsi="Arial" w:cs="Arial"/>
          <w:shadow/>
          <w:sz w:val="24"/>
          <w:szCs w:val="24"/>
        </w:rPr>
        <w:br/>
      </w:r>
    </w:p>
    <w:p w:rsidR="00A2297F" w:rsidRDefault="00A2297F" w:rsidP="00FD5CC7"/>
    <w:p w:rsidR="005D244E" w:rsidRDefault="005D244E" w:rsidP="005D244E">
      <w:pPr>
        <w:pStyle w:val="Corpsdetexte"/>
        <w:rPr>
          <w:b/>
          <w:bCs/>
          <w:u w:val="single"/>
        </w:rPr>
      </w:pPr>
      <w:r>
        <w:rPr>
          <w:b/>
          <w:bCs/>
          <w:u w:val="single"/>
        </w:rPr>
        <w:t>"Logement"</w:t>
      </w:r>
    </w:p>
    <w:p w:rsidR="005D244E" w:rsidRDefault="005D244E" w:rsidP="005D244E">
      <w:pPr>
        <w:pStyle w:val="Corpsdetexte"/>
        <w:rPr>
          <w:b/>
          <w:bCs/>
          <w:u w:val="single"/>
        </w:rPr>
      </w:pPr>
    </w:p>
    <w:p w:rsidR="005D244E" w:rsidRDefault="005D244E" w:rsidP="005D244E">
      <w:pPr>
        <w:pStyle w:val="Corpsdetexte"/>
      </w:pPr>
      <w:r w:rsidRPr="000D72AC">
        <w:t xml:space="preserve">Par laquelle </w:t>
      </w:r>
      <w:r>
        <w:t>il a été décidé de mettre fin à compter du 31 mars 2012 à la convention passée le 1</w:t>
      </w:r>
      <w:r w:rsidRPr="00312E22">
        <w:rPr>
          <w:vertAlign w:val="superscript"/>
        </w:rPr>
        <w:t>er</w:t>
      </w:r>
      <w:r>
        <w:t xml:space="preserve"> décembre 2010 avec Mademoiselle CADERT Anne-Fleur et Monsieur MANGE Nicolas pour la loc</w:t>
      </w:r>
      <w:r w:rsidR="00193F15">
        <w:t xml:space="preserve">ation de l’appartement sis 8 </w:t>
      </w:r>
      <w:r>
        <w:t xml:space="preserve"> place du 8 Mai </w:t>
      </w:r>
      <w:r w:rsidR="00634025">
        <w:t xml:space="preserve">1945 </w:t>
      </w:r>
      <w:r>
        <w:t>à Marbache.</w:t>
      </w:r>
    </w:p>
    <w:p w:rsidR="00193F15" w:rsidRDefault="00193F15" w:rsidP="00193F15"/>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350E73"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28</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193F15" w:rsidRDefault="00193F15" w:rsidP="00193F15">
      <w:pPr>
        <w:pStyle w:val="Corpsdetexte"/>
        <w:rPr>
          <w:b/>
          <w:bCs/>
          <w:u w:val="single"/>
        </w:rPr>
      </w:pPr>
      <w:r>
        <w:rPr>
          <w:b/>
          <w:bCs/>
          <w:u w:val="single"/>
        </w:rPr>
        <w:t>"Logement"</w:t>
      </w:r>
    </w:p>
    <w:p w:rsidR="00193F15" w:rsidRDefault="00193F15" w:rsidP="00193F15">
      <w:pPr>
        <w:pStyle w:val="Corpsdetexte"/>
        <w:rPr>
          <w:b/>
          <w:bCs/>
          <w:u w:val="single"/>
        </w:rPr>
      </w:pPr>
    </w:p>
    <w:p w:rsidR="00193F15" w:rsidRDefault="00193F15" w:rsidP="00193F15">
      <w:pPr>
        <w:pStyle w:val="Corpsdetexte"/>
      </w:pPr>
      <w:r w:rsidRPr="000D72AC">
        <w:t xml:space="preserve">Par laquelle </w:t>
      </w:r>
      <w:r>
        <w:t>il a été décidé de signer,  à compter du 1</w:t>
      </w:r>
      <w:r w:rsidRPr="00312E22">
        <w:rPr>
          <w:vertAlign w:val="superscript"/>
        </w:rPr>
        <w:t>er</w:t>
      </w:r>
      <w:r>
        <w:t xml:space="preserve"> avril 2012, une convention avec Monsieur MANGE Nicolas et Monsieur CHARPIN Mathieu pour la location de l’appartement communal n° 12 sis 8 place du 8 Mai 1945 à Marbache.</w:t>
      </w:r>
    </w:p>
    <w:p w:rsidR="00193F15" w:rsidRDefault="00193F15" w:rsidP="00193F15"/>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350E73"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29</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193F15" w:rsidRDefault="00193F15" w:rsidP="00193F15">
      <w:pPr>
        <w:pStyle w:val="Corpsdetexte2"/>
        <w:spacing w:after="0" w:line="240" w:lineRule="auto"/>
        <w:jc w:val="both"/>
        <w:rPr>
          <w:rFonts w:cs="Arial"/>
          <w:b/>
          <w:u w:val="single"/>
        </w:rPr>
      </w:pPr>
      <w:r>
        <w:rPr>
          <w:rFonts w:cs="Arial"/>
          <w:b/>
          <w:u w:val="single"/>
        </w:rPr>
        <w:t>"Urbanisme"</w:t>
      </w:r>
    </w:p>
    <w:p w:rsidR="00193F15" w:rsidRPr="001C40A0" w:rsidRDefault="00193F15" w:rsidP="00193F15">
      <w:pPr>
        <w:pStyle w:val="Corpsdetexte2"/>
        <w:spacing w:after="0" w:line="240" w:lineRule="auto"/>
        <w:jc w:val="both"/>
      </w:pPr>
    </w:p>
    <w:p w:rsidR="00193F15" w:rsidRDefault="00193F15" w:rsidP="00193F15">
      <w:pPr>
        <w:tabs>
          <w:tab w:val="left" w:pos="142"/>
          <w:tab w:val="left" w:pos="1134"/>
        </w:tabs>
        <w:jc w:val="both"/>
        <w:rPr>
          <w:bCs/>
        </w:rPr>
      </w:pPr>
      <w:r w:rsidRPr="000D72AC">
        <w:t xml:space="preserve">Par laquelle </w:t>
      </w:r>
      <w:r>
        <w:t xml:space="preserve">il a été décidé de ne pas faire usage du droit de préemption urbain en ce qui concerne le bien bâti cadastré AK n° 95, sis 106 rue Jean Jaurès appartenant à Monsieur MOEBS Mickael domicilié 12 rue de </w:t>
      </w:r>
      <w:proofErr w:type="spellStart"/>
      <w:r>
        <w:t>Jericho</w:t>
      </w:r>
      <w:proofErr w:type="spellEnd"/>
      <w:r>
        <w:t xml:space="preserve"> à Bouxières-aux-Dames (54136).</w:t>
      </w:r>
    </w:p>
    <w:p w:rsidR="00193F15" w:rsidRDefault="00193F15" w:rsidP="00193F15"/>
    <w:p w:rsidR="00193F15"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193F15" w:rsidRPr="0000786B"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193F15" w:rsidRPr="00350E73" w:rsidRDefault="00193F15" w:rsidP="00193F15">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30</w:t>
      </w:r>
      <w:r w:rsidRPr="0000786B">
        <w:rPr>
          <w:rFonts w:ascii="Arial" w:hAnsi="Arial" w:cs="Arial"/>
          <w:shadow/>
          <w:color w:val="auto"/>
          <w:sz w:val="24"/>
          <w:szCs w:val="24"/>
        </w:rPr>
        <w:t>/2012</w:t>
      </w:r>
      <w:r w:rsidRPr="0000786B">
        <w:rPr>
          <w:rFonts w:ascii="Arial" w:hAnsi="Arial" w:cs="Arial"/>
          <w:shadow/>
          <w:sz w:val="24"/>
          <w:szCs w:val="24"/>
        </w:rPr>
        <w:br/>
      </w:r>
    </w:p>
    <w:p w:rsidR="00193F15" w:rsidRDefault="00193F15" w:rsidP="00193F15"/>
    <w:p w:rsidR="00193F15" w:rsidRDefault="00193F15" w:rsidP="00193F15">
      <w:pPr>
        <w:pStyle w:val="Corpsdetexte"/>
        <w:rPr>
          <w:b/>
          <w:bCs/>
          <w:u w:val="single"/>
        </w:rPr>
      </w:pPr>
      <w:r>
        <w:rPr>
          <w:b/>
          <w:bCs/>
          <w:u w:val="single"/>
        </w:rPr>
        <w:t>"Logement"</w:t>
      </w:r>
    </w:p>
    <w:p w:rsidR="00AB69E9" w:rsidRDefault="00AB69E9" w:rsidP="00193F15">
      <w:pPr>
        <w:pStyle w:val="Corpsdetexte"/>
        <w:rPr>
          <w:b/>
          <w:bCs/>
          <w:u w:val="single"/>
        </w:rPr>
      </w:pPr>
    </w:p>
    <w:p w:rsidR="00193F15" w:rsidRDefault="00193F15" w:rsidP="00193F15">
      <w:pPr>
        <w:pStyle w:val="Corpsdetexte"/>
      </w:pPr>
      <w:r w:rsidRPr="000D72AC">
        <w:t xml:space="preserve">Par laquelle </w:t>
      </w:r>
      <w:r>
        <w:t>il a été décidé de mettre fin à compter du 10 juillet 2012 à la convention passée le 1</w:t>
      </w:r>
      <w:r w:rsidRPr="00312E22">
        <w:rPr>
          <w:vertAlign w:val="superscript"/>
        </w:rPr>
        <w:t>er</w:t>
      </w:r>
      <w:r>
        <w:t xml:space="preserve"> février 2011 avec Monsieur GODENIR Joël et Madame GAIRE Amélie pour la location de l’appartement sis 5 rue Clemenceau à Marbache.</w:t>
      </w:r>
    </w:p>
    <w:p w:rsidR="00AB69E9" w:rsidRDefault="00AB69E9" w:rsidP="00AB69E9"/>
    <w:p w:rsidR="00AB69E9"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AB69E9" w:rsidRPr="0000786B"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AB69E9" w:rsidRPr="00350E73" w:rsidRDefault="00AB69E9" w:rsidP="00AB69E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9633F6">
        <w:rPr>
          <w:rFonts w:ascii="Arial" w:hAnsi="Arial" w:cs="Arial"/>
          <w:shadow/>
          <w:color w:val="auto"/>
          <w:sz w:val="24"/>
          <w:szCs w:val="24"/>
        </w:rPr>
        <w:t>N° 3 : DÉCISION N° 31</w:t>
      </w:r>
      <w:r w:rsidRPr="0000786B">
        <w:rPr>
          <w:rFonts w:ascii="Arial" w:hAnsi="Arial" w:cs="Arial"/>
          <w:shadow/>
          <w:color w:val="auto"/>
          <w:sz w:val="24"/>
          <w:szCs w:val="24"/>
        </w:rPr>
        <w:t>/2012</w:t>
      </w:r>
      <w:r w:rsidRPr="0000786B">
        <w:rPr>
          <w:rFonts w:ascii="Arial" w:hAnsi="Arial" w:cs="Arial"/>
          <w:shadow/>
          <w:sz w:val="24"/>
          <w:szCs w:val="24"/>
        </w:rPr>
        <w:br/>
      </w:r>
    </w:p>
    <w:p w:rsidR="009633F6" w:rsidRDefault="009633F6" w:rsidP="009633F6">
      <w:pPr>
        <w:pStyle w:val="Corpsdetexte2"/>
        <w:spacing w:after="0" w:line="240" w:lineRule="auto"/>
        <w:jc w:val="both"/>
        <w:rPr>
          <w:rFonts w:cs="Arial"/>
          <w:szCs w:val="24"/>
        </w:rPr>
      </w:pPr>
    </w:p>
    <w:p w:rsidR="009633F6" w:rsidRDefault="009633F6" w:rsidP="009633F6">
      <w:pPr>
        <w:pStyle w:val="Corpsdetexte2"/>
        <w:spacing w:after="0" w:line="240" w:lineRule="auto"/>
        <w:jc w:val="both"/>
        <w:rPr>
          <w:rFonts w:cs="Arial"/>
          <w:b/>
          <w:u w:val="single"/>
        </w:rPr>
      </w:pPr>
      <w:r>
        <w:rPr>
          <w:rFonts w:cs="Arial"/>
          <w:b/>
          <w:u w:val="single"/>
        </w:rPr>
        <w:t>"Urbanisme"</w:t>
      </w:r>
    </w:p>
    <w:p w:rsidR="009633F6" w:rsidRPr="001C40A0" w:rsidRDefault="009633F6" w:rsidP="009633F6">
      <w:pPr>
        <w:pStyle w:val="Corpsdetexte2"/>
        <w:spacing w:after="0" w:line="240" w:lineRule="auto"/>
        <w:jc w:val="both"/>
      </w:pPr>
    </w:p>
    <w:p w:rsidR="009633F6" w:rsidRDefault="009633F6" w:rsidP="009633F6">
      <w:pPr>
        <w:tabs>
          <w:tab w:val="left" w:pos="142"/>
          <w:tab w:val="left" w:pos="1134"/>
        </w:tabs>
        <w:jc w:val="both"/>
        <w:rPr>
          <w:bCs/>
        </w:rPr>
      </w:pPr>
      <w:r w:rsidRPr="000D72AC">
        <w:t xml:space="preserve">Par laquelle </w:t>
      </w:r>
      <w:r>
        <w:t>il a été décidé de ne pas faire usage du droit de préemption urbain en ce qui concerne les biens bâti cadastré AK n° 603 et non bâtis cadastrés AK n° 589 et AK n° 607 sis 5 rue du Ruisseau  appartenant à Monsieur MARTIN Cyril et Madame MAISONNAVE Sidonie domiciliés 5 rue du Ruisseau à Marbache (54820).</w:t>
      </w:r>
    </w:p>
    <w:p w:rsidR="00CD34A1" w:rsidRDefault="00CD34A1" w:rsidP="00CD34A1"/>
    <w:p w:rsidR="00CD34A1"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CD34A1" w:rsidRPr="0000786B"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CD34A1" w:rsidRPr="00350E73" w:rsidRDefault="00CD34A1" w:rsidP="00CD34A1">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9633F6">
        <w:rPr>
          <w:rFonts w:ascii="Arial" w:hAnsi="Arial" w:cs="Arial"/>
          <w:shadow/>
          <w:color w:val="auto"/>
          <w:sz w:val="24"/>
          <w:szCs w:val="24"/>
        </w:rPr>
        <w:t>N° 3 : DÉCISION N° 32</w:t>
      </w:r>
      <w:r w:rsidRPr="0000786B">
        <w:rPr>
          <w:rFonts w:ascii="Arial" w:hAnsi="Arial" w:cs="Arial"/>
          <w:shadow/>
          <w:color w:val="auto"/>
          <w:sz w:val="24"/>
          <w:szCs w:val="24"/>
        </w:rPr>
        <w:t>/2012</w:t>
      </w:r>
      <w:r w:rsidRPr="0000786B">
        <w:rPr>
          <w:rFonts w:ascii="Arial" w:hAnsi="Arial" w:cs="Arial"/>
          <w:shadow/>
          <w:sz w:val="24"/>
          <w:szCs w:val="24"/>
        </w:rPr>
        <w:br/>
      </w:r>
    </w:p>
    <w:p w:rsidR="00CD34A1" w:rsidRDefault="00CD34A1" w:rsidP="00CD34A1"/>
    <w:p w:rsidR="009633F6" w:rsidRDefault="009633F6" w:rsidP="009633F6">
      <w:pPr>
        <w:pStyle w:val="Corpsdetexte2"/>
        <w:spacing w:after="0" w:line="240" w:lineRule="auto"/>
        <w:jc w:val="both"/>
        <w:rPr>
          <w:rFonts w:cs="Arial"/>
          <w:b/>
          <w:u w:val="single"/>
        </w:rPr>
      </w:pPr>
      <w:r>
        <w:rPr>
          <w:rFonts w:cs="Arial"/>
          <w:b/>
          <w:u w:val="single"/>
        </w:rPr>
        <w:t>"Urbanisme"</w:t>
      </w:r>
    </w:p>
    <w:p w:rsidR="009633F6" w:rsidRPr="001C40A0" w:rsidRDefault="009633F6" w:rsidP="009633F6">
      <w:pPr>
        <w:pStyle w:val="Corpsdetexte2"/>
        <w:spacing w:after="0" w:line="240" w:lineRule="auto"/>
        <w:jc w:val="both"/>
      </w:pPr>
    </w:p>
    <w:p w:rsidR="00021729" w:rsidRDefault="009633F6" w:rsidP="00255339">
      <w:pPr>
        <w:tabs>
          <w:tab w:val="left" w:pos="142"/>
          <w:tab w:val="left" w:pos="1134"/>
        </w:tabs>
        <w:jc w:val="both"/>
      </w:pPr>
      <w:r w:rsidRPr="000D72AC">
        <w:t xml:space="preserve">Par laquelle </w:t>
      </w:r>
      <w:r>
        <w:t>il a été décidé de ne pas faire usage du droit de préemption urbain en ce qui concerne le bien bâti cadastré AK n° 651, sis 122 B rue Jean Jaurès appartenant à Monsieur THOURON Jean-Marc et Madame COQUERON domiciliés 11 rue de l’Eglise à ARRAYE ET HAN (54760).</w:t>
      </w:r>
    </w:p>
    <w:p w:rsidR="00D95C90" w:rsidRPr="00255339" w:rsidRDefault="00D95C90" w:rsidP="00255339">
      <w:pPr>
        <w:tabs>
          <w:tab w:val="left" w:pos="142"/>
          <w:tab w:val="left" w:pos="1134"/>
        </w:tabs>
        <w:jc w:val="both"/>
        <w:rPr>
          <w:bCs/>
        </w:rPr>
      </w:pPr>
    </w:p>
    <w:p w:rsidR="00021729"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21729" w:rsidRPr="0000786B"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21729" w:rsidRPr="00350E73"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9633F6">
        <w:rPr>
          <w:rFonts w:ascii="Arial" w:hAnsi="Arial" w:cs="Arial"/>
          <w:shadow/>
          <w:color w:val="auto"/>
          <w:sz w:val="24"/>
          <w:szCs w:val="24"/>
        </w:rPr>
        <w:t>N° 3 : DÉCISION N° 33</w:t>
      </w:r>
      <w:r w:rsidRPr="0000786B">
        <w:rPr>
          <w:rFonts w:ascii="Arial" w:hAnsi="Arial" w:cs="Arial"/>
          <w:shadow/>
          <w:color w:val="auto"/>
          <w:sz w:val="24"/>
          <w:szCs w:val="24"/>
        </w:rPr>
        <w:t>/2012</w:t>
      </w:r>
      <w:r w:rsidRPr="0000786B">
        <w:rPr>
          <w:rFonts w:ascii="Arial" w:hAnsi="Arial" w:cs="Arial"/>
          <w:shadow/>
          <w:sz w:val="24"/>
          <w:szCs w:val="24"/>
        </w:rPr>
        <w:br/>
      </w:r>
    </w:p>
    <w:p w:rsidR="003F6DBB" w:rsidRPr="001C40A0" w:rsidRDefault="003F6DBB" w:rsidP="003F6DBB">
      <w:pPr>
        <w:pStyle w:val="Corpsdetexte2"/>
        <w:spacing w:after="0" w:line="240" w:lineRule="auto"/>
        <w:jc w:val="both"/>
      </w:pPr>
    </w:p>
    <w:p w:rsidR="009633F6" w:rsidRDefault="009633F6" w:rsidP="009633F6">
      <w:pPr>
        <w:pStyle w:val="Corpsdetexte2"/>
        <w:spacing w:after="0" w:line="240" w:lineRule="auto"/>
        <w:jc w:val="both"/>
        <w:rPr>
          <w:rFonts w:cs="Arial"/>
          <w:b/>
          <w:u w:val="single"/>
        </w:rPr>
      </w:pPr>
      <w:r>
        <w:rPr>
          <w:rFonts w:cs="Arial"/>
          <w:b/>
          <w:u w:val="single"/>
        </w:rPr>
        <w:t>"Urbanisme"</w:t>
      </w:r>
    </w:p>
    <w:p w:rsidR="009633F6" w:rsidRPr="001C40A0" w:rsidRDefault="009633F6" w:rsidP="009633F6">
      <w:pPr>
        <w:pStyle w:val="Corpsdetexte2"/>
        <w:spacing w:after="0" w:line="240" w:lineRule="auto"/>
        <w:jc w:val="both"/>
      </w:pPr>
    </w:p>
    <w:p w:rsidR="00021729" w:rsidRPr="00D95C90" w:rsidRDefault="009633F6" w:rsidP="00D95C90">
      <w:pPr>
        <w:tabs>
          <w:tab w:val="left" w:pos="142"/>
          <w:tab w:val="left" w:pos="1134"/>
        </w:tabs>
        <w:jc w:val="both"/>
        <w:rPr>
          <w:bCs/>
        </w:rPr>
      </w:pPr>
      <w:r w:rsidRPr="000D72AC">
        <w:t xml:space="preserve">Par laquelle </w:t>
      </w:r>
      <w:r>
        <w:t>il a été décidé de ne pas faire usage du droit de préemption urbain en ce qui concerne les biens non bâtis cadastrés AN n° 16 et AN n° 17, sis clos de la Petite Chevreuse  appartenant au Groupement Forestier des Hauts Bois sis 2 rue des Chaudronniers à Mulhouse (68100).</w:t>
      </w:r>
    </w:p>
    <w:p w:rsidR="00021729"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21729" w:rsidRPr="0000786B"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21729" w:rsidRPr="00350E73" w:rsidRDefault="00021729" w:rsidP="00021729">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C2B6B">
        <w:rPr>
          <w:rFonts w:ascii="Arial" w:hAnsi="Arial" w:cs="Arial"/>
          <w:shadow/>
          <w:color w:val="auto"/>
          <w:sz w:val="24"/>
          <w:szCs w:val="24"/>
        </w:rPr>
        <w:t>N° 3 : DÉCISION N° 34</w:t>
      </w:r>
      <w:r w:rsidRPr="0000786B">
        <w:rPr>
          <w:rFonts w:ascii="Arial" w:hAnsi="Arial" w:cs="Arial"/>
          <w:shadow/>
          <w:color w:val="auto"/>
          <w:sz w:val="24"/>
          <w:szCs w:val="24"/>
        </w:rPr>
        <w:t>/2012</w:t>
      </w:r>
      <w:r w:rsidRPr="0000786B">
        <w:rPr>
          <w:rFonts w:ascii="Arial" w:hAnsi="Arial" w:cs="Arial"/>
          <w:shadow/>
          <w:sz w:val="24"/>
          <w:szCs w:val="24"/>
        </w:rPr>
        <w:br/>
      </w:r>
    </w:p>
    <w:p w:rsidR="00AC2B6B" w:rsidRDefault="00AC2B6B" w:rsidP="00AC2B6B">
      <w:pPr>
        <w:pStyle w:val="Corpsdetexte2"/>
        <w:spacing w:after="0" w:line="240" w:lineRule="auto"/>
        <w:jc w:val="both"/>
        <w:rPr>
          <w:rFonts w:cs="Arial"/>
          <w:szCs w:val="24"/>
        </w:rPr>
      </w:pPr>
    </w:p>
    <w:p w:rsidR="00AC2B6B" w:rsidRDefault="00AC2B6B" w:rsidP="00AC2B6B">
      <w:pPr>
        <w:pStyle w:val="Corpsdetexte2"/>
        <w:spacing w:after="0" w:line="240" w:lineRule="auto"/>
        <w:jc w:val="both"/>
        <w:rPr>
          <w:rFonts w:cs="Arial"/>
          <w:b/>
          <w:u w:val="single"/>
        </w:rPr>
      </w:pPr>
      <w:r>
        <w:rPr>
          <w:rFonts w:cs="Arial"/>
          <w:b/>
          <w:u w:val="single"/>
        </w:rPr>
        <w:t>"Ressources Humaines"</w:t>
      </w:r>
    </w:p>
    <w:p w:rsidR="00AC2B6B" w:rsidRPr="001C40A0" w:rsidRDefault="00AC2B6B" w:rsidP="00AC2B6B">
      <w:pPr>
        <w:pStyle w:val="Corpsdetexte2"/>
        <w:spacing w:after="0" w:line="240" w:lineRule="auto"/>
        <w:jc w:val="both"/>
      </w:pPr>
    </w:p>
    <w:p w:rsidR="00AC2B6B" w:rsidRDefault="00AC2B6B" w:rsidP="00AC2B6B">
      <w:pPr>
        <w:pStyle w:val="Corpsdetexte"/>
      </w:pPr>
      <w:r w:rsidRPr="000D72AC">
        <w:t xml:space="preserve">Par laquelle </w:t>
      </w:r>
      <w:r>
        <w:t xml:space="preserve">il a été décidé de signer la convention de stage avec l’IUT de Metz, sis Ile du </w:t>
      </w:r>
      <w:proofErr w:type="spellStart"/>
      <w:r>
        <w:t>Saucy</w:t>
      </w:r>
      <w:proofErr w:type="spellEnd"/>
      <w:r>
        <w:t xml:space="preserve"> à Metz pour permettre à Mademoiselle SERGENT </w:t>
      </w:r>
      <w:proofErr w:type="spellStart"/>
      <w:r>
        <w:t>Doriane</w:t>
      </w:r>
      <w:proofErr w:type="spellEnd"/>
      <w:r>
        <w:t xml:space="preserve"> d’effectuer un stage en milieu professionnel du 18 avril 2012 au 27 juin 2012.</w:t>
      </w:r>
    </w:p>
    <w:p w:rsidR="003872D8" w:rsidRDefault="003872D8" w:rsidP="003872D8"/>
    <w:p w:rsidR="003872D8"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3872D8" w:rsidRPr="0000786B"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3872D8" w:rsidRPr="00350E73"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C2B6B">
        <w:rPr>
          <w:rFonts w:ascii="Arial" w:hAnsi="Arial" w:cs="Arial"/>
          <w:shadow/>
          <w:color w:val="auto"/>
          <w:sz w:val="24"/>
          <w:szCs w:val="24"/>
        </w:rPr>
        <w:t>N° 3 : DÉCISION N° 35</w:t>
      </w:r>
      <w:r w:rsidRPr="0000786B">
        <w:rPr>
          <w:rFonts w:ascii="Arial" w:hAnsi="Arial" w:cs="Arial"/>
          <w:shadow/>
          <w:color w:val="auto"/>
          <w:sz w:val="24"/>
          <w:szCs w:val="24"/>
        </w:rPr>
        <w:t>/2012</w:t>
      </w:r>
      <w:r w:rsidRPr="0000786B">
        <w:rPr>
          <w:rFonts w:ascii="Arial" w:hAnsi="Arial" w:cs="Arial"/>
          <w:shadow/>
          <w:sz w:val="24"/>
          <w:szCs w:val="24"/>
        </w:rPr>
        <w:br/>
      </w:r>
    </w:p>
    <w:p w:rsidR="003872D8" w:rsidRDefault="003872D8" w:rsidP="003872D8"/>
    <w:p w:rsidR="00AC2B6B" w:rsidRDefault="00AC2B6B" w:rsidP="00AC2B6B">
      <w:pPr>
        <w:pStyle w:val="Corpsdetexte"/>
        <w:rPr>
          <w:b/>
          <w:bCs/>
          <w:u w:val="single"/>
        </w:rPr>
      </w:pPr>
      <w:r>
        <w:rPr>
          <w:b/>
          <w:bCs/>
          <w:u w:val="single"/>
        </w:rPr>
        <w:t>"Fêtes et Cérémonies"</w:t>
      </w:r>
    </w:p>
    <w:p w:rsidR="00AC2B6B" w:rsidRDefault="00AC2B6B" w:rsidP="00AC2B6B">
      <w:pPr>
        <w:pStyle w:val="Corpsdetexte"/>
        <w:rPr>
          <w:b/>
          <w:bCs/>
          <w:u w:val="single"/>
        </w:rPr>
      </w:pPr>
    </w:p>
    <w:p w:rsidR="00AC2B6B" w:rsidRDefault="00AC2B6B" w:rsidP="00AC2B6B">
      <w:pPr>
        <w:jc w:val="both"/>
      </w:pPr>
      <w:r w:rsidRPr="000D72AC">
        <w:t xml:space="preserve">Par laquelle </w:t>
      </w:r>
      <w:r>
        <w:t xml:space="preserve">il a été décidé de retenir l’association « les Dompteurs d’Etoiles »  pour la fourniture et le tir du feu d’artifices du 14 juillet 2012 pour un montant de         2 508,36 </w:t>
      </w:r>
      <w:r w:rsidRPr="0046294F">
        <w:rPr>
          <w:vertAlign w:val="superscript"/>
        </w:rPr>
        <w:t>€ HT</w:t>
      </w:r>
      <w:r>
        <w:t xml:space="preserve">, soit 3 000,00 </w:t>
      </w:r>
      <w:r w:rsidRPr="0046294F">
        <w:rPr>
          <w:vertAlign w:val="superscript"/>
        </w:rPr>
        <w:t>€ TTC</w:t>
      </w:r>
      <w:r>
        <w:t>.</w:t>
      </w:r>
    </w:p>
    <w:p w:rsidR="003872D8" w:rsidRDefault="003872D8" w:rsidP="003872D8"/>
    <w:p w:rsidR="003872D8"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3872D8" w:rsidRPr="0000786B"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3872D8" w:rsidRPr="00350E73" w:rsidRDefault="003872D8" w:rsidP="003872D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sidR="00AC2B6B">
        <w:rPr>
          <w:rFonts w:ascii="Arial" w:hAnsi="Arial" w:cs="Arial"/>
          <w:shadow/>
          <w:color w:val="auto"/>
          <w:sz w:val="24"/>
          <w:szCs w:val="24"/>
        </w:rPr>
        <w:t>N° 3 : DÉCISION N° 36</w:t>
      </w:r>
      <w:r w:rsidRPr="0000786B">
        <w:rPr>
          <w:rFonts w:ascii="Arial" w:hAnsi="Arial" w:cs="Arial"/>
          <w:shadow/>
          <w:color w:val="auto"/>
          <w:sz w:val="24"/>
          <w:szCs w:val="24"/>
        </w:rPr>
        <w:t>/2012</w:t>
      </w:r>
      <w:r w:rsidRPr="0000786B">
        <w:rPr>
          <w:rFonts w:ascii="Arial" w:hAnsi="Arial" w:cs="Arial"/>
          <w:shadow/>
          <w:sz w:val="24"/>
          <w:szCs w:val="24"/>
        </w:rPr>
        <w:br/>
      </w:r>
    </w:p>
    <w:p w:rsidR="003872D8" w:rsidRDefault="003872D8" w:rsidP="003872D8"/>
    <w:p w:rsidR="00AC2B6B" w:rsidRDefault="00AC2B6B" w:rsidP="00AC2B6B">
      <w:pPr>
        <w:pStyle w:val="Corpsdetexte"/>
        <w:rPr>
          <w:b/>
          <w:bCs/>
          <w:u w:val="single"/>
        </w:rPr>
      </w:pPr>
      <w:r>
        <w:rPr>
          <w:b/>
          <w:bCs/>
          <w:u w:val="single"/>
        </w:rPr>
        <w:t>"ONF"</w:t>
      </w:r>
    </w:p>
    <w:p w:rsidR="00AC2B6B" w:rsidRDefault="00AC2B6B" w:rsidP="00AC2B6B">
      <w:pPr>
        <w:pStyle w:val="Corpsdetexte"/>
        <w:rPr>
          <w:b/>
          <w:bCs/>
          <w:u w:val="single"/>
        </w:rPr>
      </w:pPr>
    </w:p>
    <w:p w:rsidR="00AC2B6B" w:rsidRDefault="00AC2B6B" w:rsidP="00AC2B6B">
      <w:pPr>
        <w:pStyle w:val="Corpsdetexte"/>
      </w:pPr>
      <w:r w:rsidRPr="000D72AC">
        <w:t xml:space="preserve">Par laquelle </w:t>
      </w:r>
      <w:r>
        <w:t xml:space="preserve">il a été décidé d’accepter la proposition de l’Office National des Forêts concernant le programme d’actions de travaux de maintenance pour des travaux sylvicoles pour 2012 pour un montant de 9 620 </w:t>
      </w:r>
      <w:r w:rsidRPr="00CC7E2F">
        <w:rPr>
          <w:vertAlign w:val="superscript"/>
        </w:rPr>
        <w:t>€ HT</w:t>
      </w:r>
      <w:r>
        <w:t xml:space="preserve"> en section d’investissement et 10 050 </w:t>
      </w:r>
      <w:r w:rsidRPr="00CC7E2F">
        <w:rPr>
          <w:vertAlign w:val="superscript"/>
        </w:rPr>
        <w:t>€ HT</w:t>
      </w:r>
      <w:r>
        <w:t xml:space="preserve"> en section de fonctionnement,</w:t>
      </w:r>
    </w:p>
    <w:p w:rsidR="003872D8" w:rsidRDefault="003872D8" w:rsidP="003872D8"/>
    <w:p w:rsidR="00AC2B6B" w:rsidRDefault="00AC2B6B" w:rsidP="00C51A29">
      <w:pPr>
        <w:pBdr>
          <w:top w:val="double" w:sz="4" w:space="1" w:color="auto"/>
          <w:left w:val="double" w:sz="4" w:space="4" w:color="auto"/>
          <w:bottom w:val="double" w:sz="4" w:space="1" w:color="auto"/>
          <w:right w:val="double" w:sz="4" w:space="25" w:color="auto"/>
        </w:pBdr>
        <w:shd w:val="pct15" w:color="auto" w:fill="FFFFFF"/>
        <w:jc w:val="both"/>
        <w:rPr>
          <w:b/>
        </w:rPr>
      </w:pPr>
    </w:p>
    <w:p w:rsidR="00AC2B6B" w:rsidRPr="00C66564" w:rsidRDefault="00AC2B6B" w:rsidP="00C51A29">
      <w:pPr>
        <w:pBdr>
          <w:top w:val="double" w:sz="4" w:space="1" w:color="auto"/>
          <w:left w:val="double" w:sz="4" w:space="4" w:color="auto"/>
          <w:bottom w:val="double" w:sz="4" w:space="1" w:color="auto"/>
          <w:right w:val="double" w:sz="4" w:space="25" w:color="auto"/>
        </w:pBdr>
        <w:shd w:val="pct15" w:color="auto" w:fill="FFFFFF"/>
        <w:jc w:val="center"/>
        <w:rPr>
          <w:sz w:val="20"/>
        </w:rPr>
      </w:pPr>
      <w:r w:rsidRPr="00C66564">
        <w:rPr>
          <w:sz w:val="20"/>
        </w:rPr>
        <w:t>1. COMMANDE PUBLIQUE</w:t>
      </w:r>
    </w:p>
    <w:p w:rsidR="00AC2B6B" w:rsidRPr="00C66564" w:rsidRDefault="00AC2B6B" w:rsidP="00C51A29">
      <w:pPr>
        <w:pBdr>
          <w:top w:val="double" w:sz="4" w:space="1" w:color="auto"/>
          <w:left w:val="double" w:sz="4" w:space="4" w:color="auto"/>
          <w:bottom w:val="double" w:sz="4" w:space="1" w:color="auto"/>
          <w:right w:val="double" w:sz="4" w:space="25" w:color="auto"/>
        </w:pBdr>
        <w:shd w:val="pct15" w:color="auto" w:fill="FFFFFF"/>
        <w:jc w:val="center"/>
        <w:rPr>
          <w:sz w:val="20"/>
        </w:rPr>
      </w:pPr>
      <w:r w:rsidRPr="00C66564">
        <w:rPr>
          <w:sz w:val="20"/>
        </w:rPr>
        <w:t>1.2 DÉLÉGATION DE SERVICE PUBLIC</w:t>
      </w:r>
    </w:p>
    <w:p w:rsidR="00AC2B6B" w:rsidRDefault="00EF22A6"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 xml:space="preserve">N° 4 : </w:t>
      </w:r>
      <w:r w:rsidR="00AC2B6B">
        <w:rPr>
          <w:b/>
          <w:shadow/>
        </w:rPr>
        <w:t>SERVICE « EAU</w:t>
      </w:r>
      <w:r>
        <w:rPr>
          <w:b/>
          <w:shadow/>
        </w:rPr>
        <w:t>X</w:t>
      </w:r>
      <w:r w:rsidR="00AC2B6B">
        <w:rPr>
          <w:b/>
          <w:shadow/>
        </w:rPr>
        <w:t> »</w:t>
      </w:r>
    </w:p>
    <w:p w:rsidR="00AC2B6B" w:rsidRDefault="00AC2B6B"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APPROBATION DU RAPPORT DE L’EAU DU DÉLÉGATAIRE</w:t>
      </w:r>
    </w:p>
    <w:p w:rsidR="00AC2B6B" w:rsidRPr="00B63360" w:rsidRDefault="00AC2B6B"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ANNÉE 2011</w:t>
      </w:r>
    </w:p>
    <w:p w:rsidR="00AC2B6B" w:rsidRPr="000D72AC" w:rsidRDefault="00AC2B6B" w:rsidP="00C51A29">
      <w:pPr>
        <w:pBdr>
          <w:top w:val="double" w:sz="4" w:space="1" w:color="auto"/>
          <w:left w:val="double" w:sz="4" w:space="4" w:color="auto"/>
          <w:bottom w:val="double" w:sz="4" w:space="1" w:color="auto"/>
          <w:right w:val="double" w:sz="4" w:space="25" w:color="auto"/>
        </w:pBdr>
        <w:shd w:val="pct15" w:color="auto" w:fill="FFFFFF"/>
        <w:jc w:val="both"/>
      </w:pPr>
    </w:p>
    <w:p w:rsidR="00AC2B6B" w:rsidRDefault="00AC2B6B" w:rsidP="00AC2B6B">
      <w:pPr>
        <w:pStyle w:val="Titre1"/>
        <w:numPr>
          <w:ilvl w:val="0"/>
          <w:numId w:val="0"/>
        </w:numPr>
        <w:tabs>
          <w:tab w:val="left" w:pos="0"/>
        </w:tabs>
        <w:ind w:left="360"/>
        <w:jc w:val="left"/>
        <w:rPr>
          <w:rFonts w:cs="Arial"/>
          <w:szCs w:val="24"/>
        </w:rPr>
      </w:pPr>
    </w:p>
    <w:p w:rsidR="00AC2B6B" w:rsidRDefault="00AC2B6B" w:rsidP="00AC2B6B">
      <w:pPr>
        <w:jc w:val="both"/>
      </w:pPr>
      <w:r>
        <w:t>Conformément à l’article L 1411-3 du code général des collectivités territoriales, le rapport du délégatair</w:t>
      </w:r>
      <w:r w:rsidR="00180F45">
        <w:t>e établi par la société VEOLIA Environnement E</w:t>
      </w:r>
      <w:r>
        <w:t>au est présenté à l’assemblée par Monsieur BOMBARD</w:t>
      </w:r>
      <w:r w:rsidR="00180F45">
        <w:t>I</w:t>
      </w:r>
      <w:r>
        <w:t>ERI, Directeur de l’Agence Lorraine Sud.</w:t>
      </w:r>
    </w:p>
    <w:p w:rsidR="00AC2B6B" w:rsidRDefault="00AC2B6B" w:rsidP="00AC2B6B">
      <w:pPr>
        <w:jc w:val="both"/>
      </w:pPr>
    </w:p>
    <w:p w:rsidR="00AC2B6B" w:rsidRDefault="00AC2B6B" w:rsidP="00AC2B6B">
      <w:pPr>
        <w:jc w:val="both"/>
      </w:pPr>
      <w:r>
        <w:t>Vu le rapport soumis à son examen,</w:t>
      </w:r>
    </w:p>
    <w:p w:rsidR="00AC2B6B" w:rsidRPr="00270C94" w:rsidRDefault="00AC2B6B" w:rsidP="00AC2B6B">
      <w:pPr>
        <w:jc w:val="both"/>
        <w:rPr>
          <w:b/>
        </w:rPr>
      </w:pPr>
      <w:r>
        <w:rPr>
          <w:b/>
        </w:rPr>
        <w:lastRenderedPageBreak/>
        <w:t>Le Conseil Municipal,</w:t>
      </w:r>
    </w:p>
    <w:p w:rsidR="00AC2B6B" w:rsidRDefault="00AC2B6B" w:rsidP="00AC2B6B">
      <w:pPr>
        <w:jc w:val="both"/>
      </w:pPr>
    </w:p>
    <w:p w:rsidR="00AC2B6B" w:rsidRDefault="00AC2B6B" w:rsidP="00AC2B6B">
      <w:pPr>
        <w:numPr>
          <w:ilvl w:val="0"/>
          <w:numId w:val="24"/>
        </w:numPr>
        <w:jc w:val="both"/>
      </w:pPr>
      <w:r w:rsidRPr="00270C94">
        <w:rPr>
          <w:b/>
        </w:rPr>
        <w:t>PRENDRE ACTE</w:t>
      </w:r>
      <w:r>
        <w:t xml:space="preserve"> du rapport du délégataire du service des eaux de       l’année 2011.</w:t>
      </w:r>
    </w:p>
    <w:p w:rsidR="003872D8" w:rsidRDefault="003872D8" w:rsidP="00FD5CC7"/>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both"/>
        <w:rPr>
          <w:b/>
        </w:rPr>
      </w:pPr>
    </w:p>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center"/>
        <w:rPr>
          <w:sz w:val="20"/>
        </w:rPr>
      </w:pPr>
      <w:r>
        <w:rPr>
          <w:sz w:val="20"/>
        </w:rPr>
        <w:t>1. COMMANDE PUBLIQUE</w:t>
      </w:r>
    </w:p>
    <w:p w:rsidR="00C51A29" w:rsidRPr="007E6243" w:rsidRDefault="00C51A29" w:rsidP="00C51A29">
      <w:pPr>
        <w:pBdr>
          <w:top w:val="double" w:sz="4" w:space="1" w:color="auto"/>
          <w:left w:val="double" w:sz="4" w:space="4" w:color="auto"/>
          <w:bottom w:val="double" w:sz="4" w:space="1" w:color="auto"/>
          <w:right w:val="double" w:sz="4" w:space="25" w:color="auto"/>
        </w:pBdr>
        <w:shd w:val="pct15" w:color="auto" w:fill="FFFFFF"/>
        <w:jc w:val="center"/>
        <w:rPr>
          <w:sz w:val="20"/>
        </w:rPr>
      </w:pPr>
      <w:r>
        <w:rPr>
          <w:sz w:val="20"/>
        </w:rPr>
        <w:t>1.7 ACTES SPÉCIAUX ET DIVERS</w:t>
      </w:r>
    </w:p>
    <w:p w:rsidR="00C51A29" w:rsidRDefault="00EF22A6"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 xml:space="preserve">N° 5 : </w:t>
      </w:r>
      <w:r w:rsidR="00C51A29">
        <w:rPr>
          <w:b/>
          <w:shadow/>
        </w:rPr>
        <w:t>"SERVICE EAUX"</w:t>
      </w:r>
    </w:p>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RAPPORT ANNUEL 2011 DU MAIRE</w:t>
      </w:r>
    </w:p>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SUR LE PRIX ET LA QUALITÉ DES SERVICES PUBLICS</w:t>
      </w:r>
    </w:p>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center"/>
        <w:rPr>
          <w:b/>
          <w:shadow/>
        </w:rPr>
      </w:pPr>
      <w:r>
        <w:rPr>
          <w:b/>
          <w:shadow/>
        </w:rPr>
        <w:t>DE L’EAU ET DE L’ASSAINISSEMENT</w:t>
      </w:r>
    </w:p>
    <w:p w:rsidR="00C51A29" w:rsidRDefault="00C51A29" w:rsidP="00C51A29">
      <w:pPr>
        <w:pBdr>
          <w:top w:val="double" w:sz="4" w:space="1" w:color="auto"/>
          <w:left w:val="double" w:sz="4" w:space="4" w:color="auto"/>
          <w:bottom w:val="double" w:sz="4" w:space="1" w:color="auto"/>
          <w:right w:val="double" w:sz="4" w:space="25" w:color="auto"/>
        </w:pBdr>
        <w:shd w:val="pct15" w:color="auto" w:fill="FFFFFF"/>
        <w:jc w:val="both"/>
      </w:pPr>
    </w:p>
    <w:p w:rsidR="00C51A29" w:rsidRDefault="00C51A29" w:rsidP="001A6879">
      <w:pPr>
        <w:pStyle w:val="Titre1"/>
        <w:numPr>
          <w:ilvl w:val="0"/>
          <w:numId w:val="0"/>
        </w:numPr>
        <w:tabs>
          <w:tab w:val="left" w:pos="0"/>
        </w:tabs>
        <w:ind w:left="360"/>
        <w:jc w:val="left"/>
        <w:rPr>
          <w:rFonts w:cs="Arial"/>
          <w:szCs w:val="24"/>
        </w:rPr>
      </w:pPr>
    </w:p>
    <w:p w:rsidR="00C51A29" w:rsidRDefault="00C51A29" w:rsidP="00C51A29">
      <w:pPr>
        <w:jc w:val="both"/>
      </w:pPr>
      <w:r>
        <w:t>L’article 73 de la loi n°95-101 du 2 février 1995 relatif au renforcement de la protection de l’environnement prévoit l’établissement d’un rapport annuel sur le prix et la qualité des services publics de l’eau et de l’assainissement.</w:t>
      </w:r>
    </w:p>
    <w:p w:rsidR="00C51A29" w:rsidRDefault="00C51A29" w:rsidP="00C51A29">
      <w:pPr>
        <w:jc w:val="both"/>
      </w:pPr>
    </w:p>
    <w:p w:rsidR="00C51A29" w:rsidRDefault="00C51A29" w:rsidP="00C51A29">
      <w:pPr>
        <w:jc w:val="both"/>
      </w:pPr>
      <w:r>
        <w:t>Au vu du rapport qui a été présenté à l’assemblée, il en ressort les points suivants :</w:t>
      </w:r>
    </w:p>
    <w:p w:rsidR="001A6879" w:rsidRDefault="001A6879" w:rsidP="00C51A29">
      <w:pPr>
        <w:jc w:val="both"/>
      </w:pPr>
    </w:p>
    <w:p w:rsidR="00C51A29" w:rsidRPr="007E6243" w:rsidRDefault="00C51A29" w:rsidP="00C51A29">
      <w:pPr>
        <w:numPr>
          <w:ilvl w:val="0"/>
          <w:numId w:val="25"/>
        </w:numPr>
        <w:ind w:left="426"/>
        <w:jc w:val="both"/>
      </w:pPr>
      <w:r>
        <w:t xml:space="preserve">Le prix global (eau potable + assainissement + taxes diverses) pour </w:t>
      </w:r>
      <w:r w:rsidRPr="007E6243">
        <w:t>une consommation de référence de 120 m</w:t>
      </w:r>
      <w:r w:rsidRPr="007E6243">
        <w:rPr>
          <w:vertAlign w:val="superscript"/>
        </w:rPr>
        <w:t>3</w:t>
      </w:r>
      <w:r>
        <w:t xml:space="preserve"> est de l’ordre de 5,35 </w:t>
      </w:r>
      <w:r w:rsidRPr="00251F52">
        <w:rPr>
          <w:vertAlign w:val="superscript"/>
        </w:rPr>
        <w:t>€</w:t>
      </w:r>
      <w:r>
        <w:t xml:space="preserve"> le m</w:t>
      </w:r>
      <w:r w:rsidRPr="00251F52">
        <w:rPr>
          <w:vertAlign w:val="superscript"/>
        </w:rPr>
        <w:t>3</w:t>
      </w:r>
      <w:r>
        <w:t xml:space="preserve"> en 2010 et 6,10</w:t>
      </w:r>
      <w:r w:rsidRPr="007E6243">
        <w:t xml:space="preserve"> </w:t>
      </w:r>
      <w:r w:rsidRPr="00E6060A">
        <w:rPr>
          <w:vertAlign w:val="superscript"/>
        </w:rPr>
        <w:t>€</w:t>
      </w:r>
      <w:r w:rsidRPr="007E6243">
        <w:t xml:space="preserve"> le m</w:t>
      </w:r>
      <w:r w:rsidRPr="007E6243">
        <w:rPr>
          <w:vertAlign w:val="superscript"/>
        </w:rPr>
        <w:t>3</w:t>
      </w:r>
      <w:r>
        <w:t xml:space="preserve"> en 2011</w:t>
      </w:r>
      <w:r w:rsidRPr="007E6243">
        <w:t>.</w:t>
      </w:r>
    </w:p>
    <w:p w:rsidR="00C51A29" w:rsidRPr="001A6879" w:rsidRDefault="00C51A29" w:rsidP="00C51A29">
      <w:pPr>
        <w:ind w:left="426"/>
        <w:jc w:val="both"/>
        <w:rPr>
          <w:sz w:val="16"/>
          <w:szCs w:val="16"/>
        </w:rPr>
      </w:pPr>
    </w:p>
    <w:p w:rsidR="00C51A29" w:rsidRDefault="00C51A29" w:rsidP="00C51A29">
      <w:pPr>
        <w:jc w:val="center"/>
        <w:rPr>
          <w:b/>
        </w:rPr>
      </w:pPr>
      <w:r>
        <w:rPr>
          <w:b/>
        </w:rPr>
        <w:t>ÉVOLUTION DU PRIX DE L’EAU</w:t>
      </w:r>
    </w:p>
    <w:p w:rsidR="00C51A29" w:rsidRPr="001A6879" w:rsidRDefault="00C51A29" w:rsidP="00C51A29">
      <w:pPr>
        <w:jc w:val="both"/>
        <w:rPr>
          <w:sz w:val="16"/>
          <w:szCs w:val="1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5"/>
        <w:gridCol w:w="1843"/>
        <w:gridCol w:w="1436"/>
        <w:gridCol w:w="1437"/>
        <w:gridCol w:w="1437"/>
        <w:gridCol w:w="1437"/>
        <w:gridCol w:w="1360"/>
      </w:tblGrid>
      <w:tr w:rsidR="00C51A29" w:rsidTr="00634025">
        <w:tc>
          <w:tcPr>
            <w:tcW w:w="1115" w:type="dxa"/>
            <w:tcBorders>
              <w:top w:val="nil"/>
              <w:left w:val="nil"/>
              <w:bottom w:val="single" w:sz="4" w:space="0" w:color="000000"/>
              <w:right w:val="single" w:sz="4" w:space="0" w:color="000000"/>
            </w:tcBorders>
            <w:vAlign w:val="center"/>
          </w:tcPr>
          <w:p w:rsidR="00C51A29" w:rsidRDefault="00C51A29" w:rsidP="00C51A29">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rPr>
                <w:sz w:val="22"/>
                <w:szCs w:val="22"/>
              </w:rPr>
            </w:pPr>
          </w:p>
          <w:p w:rsidR="00C51A29" w:rsidRDefault="00C51A29" w:rsidP="00C51A29">
            <w:pPr>
              <w:jc w:val="center"/>
              <w:rPr>
                <w:sz w:val="22"/>
                <w:szCs w:val="22"/>
              </w:rPr>
            </w:pPr>
            <w:r>
              <w:rPr>
                <w:sz w:val="22"/>
                <w:szCs w:val="22"/>
              </w:rPr>
              <w:t>Base consommation</w:t>
            </w:r>
          </w:p>
          <w:p w:rsidR="00C51A29" w:rsidRDefault="00C51A29" w:rsidP="00C51A29">
            <w:pPr>
              <w:jc w:val="center"/>
              <w:rPr>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rPr>
                <w:sz w:val="22"/>
                <w:szCs w:val="22"/>
              </w:rPr>
            </w:pPr>
          </w:p>
          <w:p w:rsidR="00C51A29" w:rsidRDefault="00C51A29" w:rsidP="00C51A29">
            <w:pPr>
              <w:jc w:val="center"/>
              <w:rPr>
                <w:sz w:val="22"/>
                <w:szCs w:val="22"/>
              </w:rPr>
            </w:pPr>
            <w:r>
              <w:rPr>
                <w:sz w:val="22"/>
                <w:szCs w:val="22"/>
              </w:rPr>
              <w:t>2008</w:t>
            </w:r>
          </w:p>
          <w:p w:rsidR="00C51A29" w:rsidRDefault="00C51A29" w:rsidP="00C51A29">
            <w:pPr>
              <w:jc w:val="center"/>
              <w:rPr>
                <w:sz w:val="22"/>
                <w:szCs w:val="2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rPr>
                <w:sz w:val="22"/>
                <w:szCs w:val="22"/>
              </w:rPr>
            </w:pPr>
          </w:p>
          <w:p w:rsidR="00C51A29" w:rsidRDefault="00C51A29" w:rsidP="00C51A29">
            <w:pPr>
              <w:jc w:val="center"/>
              <w:rPr>
                <w:sz w:val="22"/>
                <w:szCs w:val="22"/>
              </w:rPr>
            </w:pPr>
            <w:r>
              <w:rPr>
                <w:sz w:val="22"/>
                <w:szCs w:val="22"/>
              </w:rPr>
              <w:t>2009</w:t>
            </w:r>
          </w:p>
          <w:p w:rsidR="00C51A29" w:rsidRDefault="00C51A29" w:rsidP="00C51A29">
            <w:pPr>
              <w:jc w:val="center"/>
              <w:rPr>
                <w:sz w:val="22"/>
                <w:szCs w:val="2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rPr>
                <w:sz w:val="22"/>
                <w:szCs w:val="22"/>
              </w:rPr>
            </w:pPr>
          </w:p>
          <w:p w:rsidR="00C51A29" w:rsidRDefault="00C51A29" w:rsidP="00C51A29">
            <w:pPr>
              <w:jc w:val="center"/>
              <w:rPr>
                <w:sz w:val="22"/>
                <w:szCs w:val="22"/>
              </w:rPr>
            </w:pPr>
            <w:r>
              <w:rPr>
                <w:sz w:val="22"/>
                <w:szCs w:val="22"/>
              </w:rPr>
              <w:t>2010</w:t>
            </w:r>
          </w:p>
          <w:p w:rsidR="00C51A29" w:rsidRDefault="00C51A29" w:rsidP="00C51A29">
            <w:pPr>
              <w:jc w:val="center"/>
              <w:rPr>
                <w:sz w:val="22"/>
                <w:szCs w:val="2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rPr>
                <w:sz w:val="22"/>
                <w:szCs w:val="22"/>
              </w:rPr>
            </w:pPr>
            <w:r>
              <w:rPr>
                <w:sz w:val="22"/>
                <w:szCs w:val="22"/>
              </w:rPr>
              <w:t>2011</w:t>
            </w:r>
          </w:p>
        </w:tc>
        <w:tc>
          <w:tcPr>
            <w:tcW w:w="1360" w:type="dxa"/>
            <w:tcBorders>
              <w:top w:val="single" w:sz="4" w:space="0" w:color="000000"/>
              <w:left w:val="single" w:sz="4" w:space="0" w:color="000000"/>
              <w:bottom w:val="single" w:sz="4" w:space="0" w:color="000000"/>
              <w:right w:val="single" w:sz="4" w:space="0" w:color="000000"/>
            </w:tcBorders>
            <w:vAlign w:val="center"/>
          </w:tcPr>
          <w:p w:rsidR="00C51A29" w:rsidRPr="00634025" w:rsidRDefault="00C51A29" w:rsidP="00C51A29">
            <w:pPr>
              <w:jc w:val="center"/>
              <w:rPr>
                <w:sz w:val="20"/>
                <w:szCs w:val="20"/>
              </w:rPr>
            </w:pPr>
            <w:r w:rsidRPr="00634025">
              <w:rPr>
                <w:sz w:val="20"/>
                <w:szCs w:val="20"/>
              </w:rPr>
              <w:t>PREVISION 2012</w:t>
            </w:r>
          </w:p>
        </w:tc>
      </w:tr>
      <w:tr w:rsidR="00C51A29" w:rsidTr="00634025">
        <w:tc>
          <w:tcPr>
            <w:tcW w:w="1115"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Résultat</w:t>
            </w:r>
          </w:p>
          <w:p w:rsidR="00C51A29" w:rsidRDefault="00C51A29" w:rsidP="00C51A29">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rPr>
                <w:vertAlign w:val="superscript"/>
              </w:rPr>
            </w:pPr>
            <w:r>
              <w:t>120 m</w:t>
            </w:r>
            <w:r>
              <w:rPr>
                <w:vertAlign w:val="superscript"/>
              </w:rPr>
              <w:t>3</w:t>
            </w:r>
          </w:p>
          <w:p w:rsidR="00C51A29" w:rsidRDefault="00C51A29" w:rsidP="00C51A29">
            <w:pPr>
              <w:jc w:val="center"/>
            </w:pPr>
          </w:p>
        </w:tc>
        <w:tc>
          <w:tcPr>
            <w:tcW w:w="1436"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 xml:space="preserve">4,39 </w:t>
            </w:r>
            <w:r w:rsidRPr="0049769C">
              <w:rPr>
                <w:vertAlign w:val="superscript"/>
              </w:rPr>
              <w:t>€</w:t>
            </w:r>
          </w:p>
          <w:p w:rsidR="00C51A29" w:rsidRDefault="00C51A29" w:rsidP="00C51A29">
            <w:pPr>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 xml:space="preserve">4,36 </w:t>
            </w:r>
            <w:r w:rsidRPr="0049769C">
              <w:rPr>
                <w:vertAlign w:val="superscript"/>
              </w:rPr>
              <w:t>€</w:t>
            </w:r>
          </w:p>
          <w:p w:rsidR="00C51A29" w:rsidRDefault="00C51A29" w:rsidP="00C51A29">
            <w:pPr>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 xml:space="preserve">5,35 </w:t>
            </w:r>
            <w:r w:rsidRPr="0049769C">
              <w:rPr>
                <w:vertAlign w:val="superscript"/>
              </w:rPr>
              <w:t>€</w:t>
            </w:r>
          </w:p>
          <w:p w:rsidR="00C51A29" w:rsidRDefault="00C51A29" w:rsidP="00C51A29">
            <w:pPr>
              <w:jc w:val="center"/>
            </w:pPr>
          </w:p>
        </w:tc>
        <w:tc>
          <w:tcPr>
            <w:tcW w:w="1437"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 xml:space="preserve">6,10 </w:t>
            </w:r>
            <w:r w:rsidRPr="0049769C">
              <w:rPr>
                <w:vertAlign w:val="superscript"/>
              </w:rPr>
              <w:t>€</w:t>
            </w:r>
          </w:p>
          <w:p w:rsidR="00C51A29" w:rsidRPr="0049769C" w:rsidRDefault="00C51A29" w:rsidP="00C51A29">
            <w:pPr>
              <w:jc w:val="center"/>
              <w:rPr>
                <w:vertAlign w:val="superscript"/>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C51A29" w:rsidRDefault="00C51A29" w:rsidP="00C51A29">
            <w:pPr>
              <w:jc w:val="center"/>
            </w:pPr>
          </w:p>
          <w:p w:rsidR="00C51A29" w:rsidRDefault="00C51A29" w:rsidP="00C51A29">
            <w:pPr>
              <w:jc w:val="center"/>
            </w:pPr>
            <w:r>
              <w:t xml:space="preserve">6,12 </w:t>
            </w:r>
            <w:r w:rsidRPr="0049769C">
              <w:rPr>
                <w:vertAlign w:val="superscript"/>
              </w:rPr>
              <w:t>€</w:t>
            </w:r>
          </w:p>
          <w:p w:rsidR="00C51A29" w:rsidRDefault="00C51A29" w:rsidP="00C51A29">
            <w:pPr>
              <w:jc w:val="center"/>
            </w:pPr>
          </w:p>
        </w:tc>
      </w:tr>
    </w:tbl>
    <w:p w:rsidR="00D95C90" w:rsidRDefault="00D95C90" w:rsidP="00D95C90">
      <w:pPr>
        <w:ind w:left="426"/>
        <w:jc w:val="both"/>
      </w:pPr>
    </w:p>
    <w:p w:rsidR="00C51A29" w:rsidRDefault="00C51A29" w:rsidP="00C51A29">
      <w:pPr>
        <w:numPr>
          <w:ilvl w:val="0"/>
          <w:numId w:val="25"/>
        </w:numPr>
        <w:ind w:left="426"/>
        <w:jc w:val="both"/>
      </w:pPr>
      <w:r>
        <w:t>Les contrôles sanitaires effectués par l’Agence Régionale de la Santé Lorraine (ARS) concluent à la conformité de l’eau distribuée, aux normes chimiques et aux normes bactériologiques de potabilité.</w:t>
      </w:r>
    </w:p>
    <w:p w:rsidR="00C51A29" w:rsidRDefault="00C51A29" w:rsidP="00F65008">
      <w:pPr>
        <w:ind w:left="426"/>
        <w:jc w:val="both"/>
      </w:pPr>
      <w:r>
        <w:t>Vu le rapport soumis à son examen,</w:t>
      </w:r>
    </w:p>
    <w:p w:rsidR="00C51A29" w:rsidRDefault="00C51A29" w:rsidP="00C51A29">
      <w:pPr>
        <w:jc w:val="both"/>
      </w:pPr>
    </w:p>
    <w:p w:rsidR="00C51A29" w:rsidRDefault="00C51A29" w:rsidP="00F65008">
      <w:pPr>
        <w:ind w:left="426"/>
        <w:jc w:val="both"/>
        <w:rPr>
          <w:b/>
        </w:rPr>
      </w:pPr>
      <w:r>
        <w:rPr>
          <w:b/>
        </w:rPr>
        <w:t>Le Conseil Municipal,</w:t>
      </w:r>
    </w:p>
    <w:p w:rsidR="00C51A29" w:rsidRDefault="00C51A29" w:rsidP="00C51A29">
      <w:pPr>
        <w:jc w:val="both"/>
      </w:pPr>
    </w:p>
    <w:p w:rsidR="00C51A29" w:rsidRDefault="00C51A29" w:rsidP="00C51A29">
      <w:pPr>
        <w:numPr>
          <w:ilvl w:val="0"/>
          <w:numId w:val="26"/>
        </w:numPr>
        <w:jc w:val="both"/>
      </w:pPr>
      <w:r>
        <w:rPr>
          <w:b/>
        </w:rPr>
        <w:t>PRENDRE ACTE</w:t>
      </w:r>
      <w:r>
        <w:t xml:space="preserve"> du rapport 2011 du Maire sur le prix et la qualité des services « Eaux » et « Assainissement ».</w:t>
      </w:r>
    </w:p>
    <w:p w:rsidR="00D95C90" w:rsidRDefault="00D95C90" w:rsidP="00D95C90">
      <w:pPr>
        <w:jc w:val="both"/>
      </w:pPr>
    </w:p>
    <w:p w:rsidR="00D95C90" w:rsidRDefault="00D95C90" w:rsidP="00D95C90">
      <w:pPr>
        <w:jc w:val="both"/>
      </w:pPr>
    </w:p>
    <w:p w:rsidR="00D95C90" w:rsidRDefault="00D95C90" w:rsidP="00D95C90">
      <w:pPr>
        <w:jc w:val="both"/>
      </w:pPr>
    </w:p>
    <w:p w:rsidR="00D95C90" w:rsidRDefault="00D95C90" w:rsidP="00D95C90">
      <w:pPr>
        <w:jc w:val="both"/>
      </w:pPr>
    </w:p>
    <w:p w:rsidR="00D95C90" w:rsidRDefault="00D95C90" w:rsidP="00D95C90">
      <w:pPr>
        <w:jc w:val="both"/>
      </w:pPr>
    </w:p>
    <w:p w:rsidR="00D95C90" w:rsidRDefault="00D95C90" w:rsidP="00D95C90">
      <w:pPr>
        <w:jc w:val="both"/>
      </w:pPr>
    </w:p>
    <w:p w:rsidR="00D95C90" w:rsidRDefault="00D95C90" w:rsidP="00D95C90">
      <w:pPr>
        <w:jc w:val="both"/>
      </w:pPr>
    </w:p>
    <w:p w:rsidR="003872D8" w:rsidRDefault="003872D8" w:rsidP="00FD5CC7"/>
    <w:p w:rsidR="00180F45" w:rsidRDefault="00180F45" w:rsidP="00180F45">
      <w:pPr>
        <w:pStyle w:val="TITREDELIBERATION"/>
        <w:rPr>
          <w:b w:val="0"/>
          <w:sz w:val="18"/>
          <w:szCs w:val="18"/>
        </w:rPr>
      </w:pPr>
    </w:p>
    <w:p w:rsidR="00180F45" w:rsidRDefault="00180F45" w:rsidP="00180F45">
      <w:pPr>
        <w:pStyle w:val="TITREDELIBERATION"/>
        <w:rPr>
          <w:b w:val="0"/>
          <w:sz w:val="18"/>
          <w:szCs w:val="18"/>
        </w:rPr>
      </w:pPr>
      <w:r w:rsidRPr="00A00DAD">
        <w:rPr>
          <w:b w:val="0"/>
          <w:sz w:val="18"/>
          <w:szCs w:val="18"/>
        </w:rPr>
        <w:t xml:space="preserve">5. </w:t>
      </w:r>
      <w:r>
        <w:rPr>
          <w:b w:val="0"/>
          <w:sz w:val="18"/>
          <w:szCs w:val="18"/>
        </w:rPr>
        <w:t>INSTITUTIONS ET VIE POLITIQUE</w:t>
      </w:r>
    </w:p>
    <w:p w:rsidR="00180F45" w:rsidRPr="00A00DAD" w:rsidRDefault="00180F45" w:rsidP="00180F45">
      <w:pPr>
        <w:pStyle w:val="TITREDELIBERATION"/>
        <w:rPr>
          <w:b w:val="0"/>
          <w:sz w:val="18"/>
          <w:szCs w:val="18"/>
        </w:rPr>
      </w:pPr>
      <w:r>
        <w:rPr>
          <w:b w:val="0"/>
          <w:sz w:val="18"/>
          <w:szCs w:val="18"/>
        </w:rPr>
        <w:t>5.7 INTERCOMMUNALITÉ</w:t>
      </w:r>
    </w:p>
    <w:p w:rsidR="00180F45" w:rsidRDefault="00EF22A6" w:rsidP="00180F45">
      <w:pPr>
        <w:pStyle w:val="TITREDELIBERATION"/>
        <w:rPr>
          <w:szCs w:val="24"/>
        </w:rPr>
      </w:pPr>
      <w:r>
        <w:rPr>
          <w:szCs w:val="24"/>
        </w:rPr>
        <w:t xml:space="preserve">N° 6 : </w:t>
      </w:r>
      <w:r w:rsidR="00180F45">
        <w:rPr>
          <w:szCs w:val="24"/>
        </w:rPr>
        <w:t>ETABLISSEMENTS PUBLICS DE COOPERATION INTERCOMMUNALE</w:t>
      </w:r>
    </w:p>
    <w:p w:rsidR="00180F45" w:rsidRDefault="00180F45" w:rsidP="00180F45">
      <w:pPr>
        <w:pStyle w:val="TITREDELIBERATION"/>
        <w:rPr>
          <w:szCs w:val="24"/>
        </w:rPr>
      </w:pPr>
      <w:r>
        <w:rPr>
          <w:szCs w:val="24"/>
        </w:rPr>
        <w:t>BASSIN DE POMPEY</w:t>
      </w:r>
    </w:p>
    <w:p w:rsidR="00180F45" w:rsidRDefault="00180F45" w:rsidP="00180F45">
      <w:pPr>
        <w:pStyle w:val="TITREDELIBERATION"/>
        <w:rPr>
          <w:szCs w:val="24"/>
        </w:rPr>
      </w:pPr>
      <w:r>
        <w:rPr>
          <w:szCs w:val="24"/>
        </w:rPr>
        <w:t xml:space="preserve">SOCIETE PUBLIQUE D’AMENAGEMENT ET D’EQUIPEMENT </w:t>
      </w:r>
    </w:p>
    <w:p w:rsidR="00180F45" w:rsidRPr="00A00DAD" w:rsidRDefault="00180F45" w:rsidP="00180F45">
      <w:pPr>
        <w:pStyle w:val="TITREDELIBERATION"/>
        <w:rPr>
          <w:szCs w:val="24"/>
        </w:rPr>
      </w:pPr>
      <w:r>
        <w:rPr>
          <w:szCs w:val="24"/>
        </w:rPr>
        <w:t>DU BASSIN DE POMPEY</w:t>
      </w:r>
    </w:p>
    <w:p w:rsidR="00180F45" w:rsidRPr="00103B55" w:rsidRDefault="00180F45" w:rsidP="00180F45">
      <w:pPr>
        <w:pStyle w:val="TITREDELIBERATION"/>
      </w:pPr>
    </w:p>
    <w:p w:rsidR="00180F45" w:rsidRDefault="00180F45" w:rsidP="00180F45"/>
    <w:p w:rsidR="00180F45" w:rsidRDefault="00180F45" w:rsidP="00E24901">
      <w:pPr>
        <w:jc w:val="both"/>
      </w:pPr>
      <w:r>
        <w:t>La communauté de communes s’est engagée auprès des communes à déployer une politique d’aménagement et développement à travers principalement la politique de l’habitat, des transports et l’aménagement de zones d’activités économique.</w:t>
      </w:r>
    </w:p>
    <w:p w:rsidR="00180F45" w:rsidRDefault="00180F45" w:rsidP="00E24901">
      <w:pPr>
        <w:jc w:val="both"/>
      </w:pPr>
      <w:r>
        <w:t>Le Projet de Territoire a identifié parmi les défis à relever ces prochaines années : l’attractivité résidentielle en offrant les conditions d’accueil de nouvelles populations et la création d’emplois.</w:t>
      </w:r>
    </w:p>
    <w:p w:rsidR="00180F45" w:rsidRDefault="00180F45" w:rsidP="00E24901">
      <w:pPr>
        <w:jc w:val="both"/>
      </w:pPr>
      <w:r>
        <w:t>Dans ce contexte, il apparait opportun de disposer d’un outil d’urbanisme opérationnel en capacité à développer ou restructurer de nouveaux quartiers, de nouveaux espaces économiques et ainsi contribuer à concrétiser notre ambition.</w:t>
      </w:r>
    </w:p>
    <w:p w:rsidR="00180F45" w:rsidRDefault="00180F45" w:rsidP="00E24901">
      <w:pPr>
        <w:jc w:val="both"/>
      </w:pPr>
      <w:r>
        <w:t>C’est pourquoi il vous est proposé de constituer une Société Publique Locale selon les modalités suivantes :</w:t>
      </w:r>
    </w:p>
    <w:p w:rsidR="00180F45" w:rsidRDefault="00180F45" w:rsidP="00E24901">
      <w:pPr>
        <w:jc w:val="both"/>
      </w:pPr>
    </w:p>
    <w:p w:rsidR="00180F45" w:rsidRPr="00A00DAD" w:rsidRDefault="00180F45" w:rsidP="00E24901">
      <w:pPr>
        <w:numPr>
          <w:ilvl w:val="0"/>
          <w:numId w:val="27"/>
        </w:numPr>
        <w:ind w:left="426" w:firstLine="0"/>
        <w:jc w:val="both"/>
      </w:pPr>
      <w:r w:rsidRPr="00973A95">
        <w:t xml:space="preserve"> </w:t>
      </w:r>
      <w:r>
        <w:rPr>
          <w:u w:val="single"/>
        </w:rPr>
        <w:t>L’objet social</w:t>
      </w:r>
    </w:p>
    <w:p w:rsidR="00180F45" w:rsidRPr="00345E24" w:rsidRDefault="00180F45" w:rsidP="00E24901">
      <w:pPr>
        <w:ind w:left="720"/>
        <w:jc w:val="both"/>
      </w:pPr>
    </w:p>
    <w:p w:rsidR="00180F45" w:rsidRPr="00722BC6" w:rsidRDefault="00180F45" w:rsidP="00E24901">
      <w:pPr>
        <w:numPr>
          <w:ilvl w:val="0"/>
          <w:numId w:val="30"/>
        </w:numPr>
        <w:ind w:left="709" w:hanging="142"/>
        <w:jc w:val="both"/>
      </w:pPr>
      <w:r>
        <w:t>L’étude et la réalisation d’opérations d’aménagement telles que définies par l’article L 300-1 du code de l’urbanisme :</w:t>
      </w:r>
    </w:p>
    <w:p w:rsidR="00180F45" w:rsidRDefault="00180F45" w:rsidP="00E24901">
      <w:pPr>
        <w:ind w:left="709"/>
        <w:jc w:val="both"/>
      </w:pPr>
      <w:r>
        <w:rPr>
          <w:i/>
        </w:rPr>
        <w:t>« les actions ou opérations d’aménagement ont pour objets de mettre en œuvre un projet urbain, une politique locale de l’habitat, d’organiser le maintien, l’extension ou l’accueil des activités économiques, de favoriser le développement des loisirs et du tourisme, de réaliser des équipements collectifs ou des locaux de recherche ou d’enseignement supérieur, de lutter contre l’insalubrité, de permettre le renouvellement urbain, de sauvegarder ou de mettre en valeur le patrimoine bâti ou non bâti et les espaces naturels »,</w:t>
      </w:r>
    </w:p>
    <w:p w:rsidR="00180F45" w:rsidRDefault="00180F45" w:rsidP="00E24901">
      <w:pPr>
        <w:numPr>
          <w:ilvl w:val="0"/>
          <w:numId w:val="30"/>
        </w:numPr>
        <w:ind w:left="709" w:hanging="142"/>
        <w:jc w:val="both"/>
      </w:pPr>
      <w:r>
        <w:t>l’étude, la réalisation ou la réhabilitation d’ouvrages et d’équipements publics,</w:t>
      </w:r>
    </w:p>
    <w:p w:rsidR="00180F45" w:rsidRDefault="00180F45" w:rsidP="00E24901">
      <w:pPr>
        <w:numPr>
          <w:ilvl w:val="0"/>
          <w:numId w:val="30"/>
        </w:numPr>
        <w:ind w:left="709" w:hanging="142"/>
        <w:jc w:val="both"/>
      </w:pPr>
      <w:r>
        <w:t>la gestion et la mise en valeur par tout moyen des ouvrages, équipements publics réalisés ou réhabilités,</w:t>
      </w:r>
    </w:p>
    <w:p w:rsidR="00180F45" w:rsidRDefault="00180F45" w:rsidP="00E24901">
      <w:pPr>
        <w:numPr>
          <w:ilvl w:val="0"/>
          <w:numId w:val="30"/>
        </w:numPr>
        <w:ind w:left="709" w:hanging="142"/>
        <w:jc w:val="both"/>
      </w:pPr>
      <w:r>
        <w:t>l’étude, la construction, la réhabilitation et la gestion d’immeubles à usage de logements, bureaux, commerces et de locaux industriels et artisanaux,</w:t>
      </w:r>
    </w:p>
    <w:p w:rsidR="00180F45" w:rsidRDefault="00180F45" w:rsidP="00E24901">
      <w:pPr>
        <w:numPr>
          <w:ilvl w:val="0"/>
          <w:numId w:val="30"/>
        </w:numPr>
        <w:ind w:left="709" w:hanging="142"/>
        <w:jc w:val="both"/>
      </w:pPr>
      <w:r>
        <w:t>toute autre activité d’intérêt général complémentaire ou connexe aux activités énumérées ci-dessus.</w:t>
      </w:r>
    </w:p>
    <w:p w:rsidR="00255339" w:rsidRPr="006C0B16" w:rsidRDefault="00255339" w:rsidP="00E24901">
      <w:pPr>
        <w:ind w:left="1440"/>
        <w:jc w:val="both"/>
      </w:pPr>
    </w:p>
    <w:p w:rsidR="00180F45" w:rsidRPr="00A00DAD" w:rsidRDefault="00180F45" w:rsidP="00E24901">
      <w:pPr>
        <w:numPr>
          <w:ilvl w:val="0"/>
          <w:numId w:val="31"/>
        </w:numPr>
        <w:ind w:left="993" w:hanging="426"/>
        <w:jc w:val="both"/>
      </w:pPr>
      <w:r>
        <w:rPr>
          <w:u w:val="single"/>
        </w:rPr>
        <w:t>Les modalités de fonctionnement proposées</w:t>
      </w:r>
      <w:r w:rsidRPr="00A00DAD">
        <w:t> :</w:t>
      </w:r>
    </w:p>
    <w:p w:rsidR="00180F45" w:rsidRPr="006C0B16" w:rsidRDefault="00180F45" w:rsidP="00E24901">
      <w:pPr>
        <w:ind w:left="720"/>
        <w:jc w:val="both"/>
      </w:pPr>
    </w:p>
    <w:p w:rsidR="00180F45" w:rsidRDefault="00180F45" w:rsidP="00E24901">
      <w:pPr>
        <w:numPr>
          <w:ilvl w:val="0"/>
          <w:numId w:val="30"/>
        </w:numPr>
        <w:ind w:left="709" w:hanging="142"/>
        <w:jc w:val="both"/>
      </w:pPr>
      <w:r>
        <w:rPr>
          <w:b/>
        </w:rPr>
        <w:t>Sa dénomination :</w:t>
      </w:r>
      <w:r>
        <w:t xml:space="preserve"> Société Publique d’Aménagement et d’Equipement du Bassin de Pompey,</w:t>
      </w:r>
    </w:p>
    <w:p w:rsidR="00EF22A6" w:rsidRDefault="00EF22A6" w:rsidP="00E24901">
      <w:pPr>
        <w:ind w:left="709"/>
        <w:jc w:val="both"/>
      </w:pPr>
    </w:p>
    <w:p w:rsidR="00180F45" w:rsidRDefault="00180F45" w:rsidP="00E24901">
      <w:pPr>
        <w:numPr>
          <w:ilvl w:val="0"/>
          <w:numId w:val="30"/>
        </w:numPr>
        <w:ind w:left="709" w:hanging="142"/>
        <w:jc w:val="both"/>
      </w:pPr>
      <w:r>
        <w:rPr>
          <w:b/>
        </w:rPr>
        <w:t>Son capital :</w:t>
      </w:r>
      <w:r>
        <w:t xml:space="preserve"> 1 000 000 euros divisé en 100 000 actions de 10 € chacune.</w:t>
      </w:r>
    </w:p>
    <w:p w:rsidR="00180F45" w:rsidRDefault="00180F45" w:rsidP="00E24901">
      <w:pPr>
        <w:ind w:left="709"/>
        <w:jc w:val="both"/>
      </w:pPr>
      <w:r w:rsidRPr="00345E24">
        <w:t>L’apport</w:t>
      </w:r>
      <w:r>
        <w:t xml:space="preserve"> de la communauté de communes représente 85 % et 15 % des communes répartis selon leur poids de population par strate de 1500 habitants (cf. tableau joint).</w:t>
      </w:r>
    </w:p>
    <w:p w:rsidR="00180F45" w:rsidRDefault="00180F45" w:rsidP="00E24901">
      <w:pPr>
        <w:ind w:left="1440"/>
        <w:jc w:val="both"/>
      </w:pPr>
    </w:p>
    <w:p w:rsidR="00180F45" w:rsidRDefault="00180F45" w:rsidP="00E24901">
      <w:pPr>
        <w:numPr>
          <w:ilvl w:val="0"/>
          <w:numId w:val="30"/>
        </w:numPr>
        <w:ind w:left="709" w:hanging="142"/>
        <w:jc w:val="both"/>
      </w:pPr>
      <w:r>
        <w:rPr>
          <w:b/>
        </w:rPr>
        <w:lastRenderedPageBreak/>
        <w:t xml:space="preserve">L’Administration : </w:t>
      </w:r>
      <w:r>
        <w:t xml:space="preserve">la société est administrée par un Conseil d’Administration composé exclusivement de collectivités territoriales et leurs groupements. Le nombre de sièges à pourvoir est de quinze : treize représentants de la communauté de communes et deux représentants des communes désignés au sein de l’assemblée spéciale, constituée par les treize </w:t>
      </w:r>
      <w:proofErr w:type="gramStart"/>
      <w:r>
        <w:t>communes</w:t>
      </w:r>
      <w:proofErr w:type="gramEnd"/>
      <w:r>
        <w:t xml:space="preserve"> membres.</w:t>
      </w:r>
    </w:p>
    <w:p w:rsidR="00180F45" w:rsidRDefault="00180F45" w:rsidP="00E24901">
      <w:pPr>
        <w:ind w:left="709"/>
        <w:jc w:val="both"/>
      </w:pPr>
      <w:r w:rsidRPr="00345E24">
        <w:t>Le mandat</w:t>
      </w:r>
      <w:r>
        <w:t xml:space="preserve"> des représentants des collectivités et groupements au sein de la SPL est de la durée du mandat municipal pour les communes et la communauté de communes.</w:t>
      </w:r>
    </w:p>
    <w:p w:rsidR="00180F45" w:rsidRDefault="00180F45" w:rsidP="00E24901">
      <w:pPr>
        <w:ind w:left="1440"/>
        <w:jc w:val="both"/>
      </w:pPr>
    </w:p>
    <w:p w:rsidR="00180F45" w:rsidRDefault="00180F45" w:rsidP="00E24901">
      <w:pPr>
        <w:numPr>
          <w:ilvl w:val="0"/>
          <w:numId w:val="30"/>
        </w:numPr>
        <w:ind w:left="709" w:hanging="142"/>
        <w:jc w:val="both"/>
      </w:pPr>
      <w:r>
        <w:rPr>
          <w:b/>
        </w:rPr>
        <w:t>La Présidence du Conseil d’Administration</w:t>
      </w:r>
      <w:r>
        <w:t xml:space="preserve"> sera assurée par la communauté de communes, dont l’assemblée délibérante doit autoriser à exercer cette fonction.</w:t>
      </w:r>
    </w:p>
    <w:p w:rsidR="00180F45" w:rsidRDefault="00180F45" w:rsidP="00E24901">
      <w:pPr>
        <w:ind w:left="709"/>
        <w:jc w:val="both"/>
      </w:pPr>
      <w:r>
        <w:t xml:space="preserve"> </w:t>
      </w:r>
      <w:r w:rsidRPr="00345E24">
        <w:t>Il est proposé</w:t>
      </w:r>
      <w:r>
        <w:t xml:space="preserve"> dans un 1</w:t>
      </w:r>
      <w:r w:rsidRPr="00345E24">
        <w:rPr>
          <w:vertAlign w:val="superscript"/>
        </w:rPr>
        <w:t>er</w:t>
      </w:r>
      <w:r>
        <w:t xml:space="preserve"> temps que le Président du Conseil   d’Administration assure les fonctions de Directeur Général.</w:t>
      </w:r>
    </w:p>
    <w:p w:rsidR="00180F45" w:rsidRDefault="00180F45" w:rsidP="00E24901">
      <w:pPr>
        <w:ind w:left="1440"/>
        <w:jc w:val="both"/>
      </w:pPr>
    </w:p>
    <w:p w:rsidR="00180F45" w:rsidRPr="00BE18F4" w:rsidRDefault="00180F45" w:rsidP="00E24901">
      <w:pPr>
        <w:numPr>
          <w:ilvl w:val="0"/>
          <w:numId w:val="30"/>
        </w:numPr>
        <w:ind w:left="709" w:hanging="142"/>
        <w:jc w:val="both"/>
        <w:rPr>
          <w:b/>
        </w:rPr>
      </w:pPr>
      <w:r w:rsidRPr="00345E24">
        <w:rPr>
          <w:b/>
        </w:rPr>
        <w:t>Le siège social</w:t>
      </w:r>
      <w:r>
        <w:rPr>
          <w:b/>
        </w:rPr>
        <w:t xml:space="preserve"> </w:t>
      </w:r>
      <w:r>
        <w:t xml:space="preserve">est fixé au siège de la communauté de communes </w:t>
      </w:r>
    </w:p>
    <w:p w:rsidR="00180F45" w:rsidRPr="00345E24" w:rsidRDefault="00180F45" w:rsidP="00E24901">
      <w:pPr>
        <w:jc w:val="both"/>
        <w:rPr>
          <w:b/>
        </w:rPr>
      </w:pPr>
    </w:p>
    <w:p w:rsidR="00180F45" w:rsidRPr="00A00DAD" w:rsidRDefault="00180F45" w:rsidP="00E24901">
      <w:pPr>
        <w:numPr>
          <w:ilvl w:val="0"/>
          <w:numId w:val="31"/>
        </w:numPr>
        <w:ind w:left="851" w:hanging="284"/>
        <w:jc w:val="both"/>
      </w:pPr>
      <w:r w:rsidRPr="00973A95">
        <w:t xml:space="preserve"> </w:t>
      </w:r>
      <w:r>
        <w:rPr>
          <w:u w:val="single"/>
        </w:rPr>
        <w:t>Le Pacte d’Actionnaires</w:t>
      </w:r>
    </w:p>
    <w:p w:rsidR="00180F45" w:rsidRPr="00BE18F4" w:rsidRDefault="00180F45" w:rsidP="00E24901">
      <w:pPr>
        <w:ind w:left="720"/>
        <w:jc w:val="both"/>
      </w:pPr>
    </w:p>
    <w:p w:rsidR="00180F45" w:rsidRDefault="00180F45" w:rsidP="00E24901">
      <w:pPr>
        <w:ind w:left="720"/>
        <w:jc w:val="both"/>
      </w:pPr>
      <w:r w:rsidRPr="00BE18F4">
        <w:t>Afin d’asseoir l</w:t>
      </w:r>
      <w:r>
        <w:t>e fonctionnement de la société publique locale dans sa phase de lancement, il est proposé un pacte d’actionnaires dans lequel les engagements sont précisés en termes d’opérations à confier à la SPL, les conditions de rémunération et la mise à disposition de personnels.</w:t>
      </w:r>
    </w:p>
    <w:p w:rsidR="00180F45" w:rsidRDefault="00180F45" w:rsidP="00D11407">
      <w:pPr>
        <w:ind w:left="720"/>
        <w:jc w:val="both"/>
      </w:pPr>
      <w:r>
        <w:t>Ce pacte est prévu pour u</w:t>
      </w:r>
      <w:r w:rsidR="00D11407">
        <w:t>ne durée de six ans.</w:t>
      </w:r>
    </w:p>
    <w:p w:rsidR="00180F45" w:rsidRPr="00BE18F4" w:rsidRDefault="00180F45" w:rsidP="00E24901">
      <w:pPr>
        <w:ind w:left="-284"/>
        <w:jc w:val="both"/>
      </w:pPr>
      <w:r>
        <w:t>Dans ce contexte, il est proposé à l’assemblée de prendre connaissance des projets de statuts et du pacte d’actionnaires ci-annexés.</w:t>
      </w:r>
    </w:p>
    <w:p w:rsidR="00180F45" w:rsidRDefault="00180F45" w:rsidP="00E24901">
      <w:pPr>
        <w:ind w:left="-284"/>
        <w:jc w:val="both"/>
        <w:rPr>
          <w:rStyle w:val="Grasdlibration"/>
          <w:b w:val="0"/>
        </w:rPr>
      </w:pPr>
    </w:p>
    <w:p w:rsidR="00180F45" w:rsidRDefault="00180F45" w:rsidP="00E24901">
      <w:pPr>
        <w:ind w:left="-284"/>
        <w:jc w:val="both"/>
        <w:rPr>
          <w:rStyle w:val="Grasdlibration"/>
          <w:b w:val="0"/>
        </w:rPr>
      </w:pPr>
      <w:r>
        <w:rPr>
          <w:rStyle w:val="Grasdlibration"/>
          <w:b w:val="0"/>
        </w:rPr>
        <w:t>Vu le Code général des collectivités territoriales,</w:t>
      </w:r>
    </w:p>
    <w:p w:rsidR="00180F45" w:rsidRDefault="00180F45" w:rsidP="00E24901">
      <w:pPr>
        <w:ind w:left="-284"/>
        <w:jc w:val="both"/>
        <w:rPr>
          <w:rStyle w:val="Grasdlibration"/>
          <w:b w:val="0"/>
        </w:rPr>
      </w:pPr>
      <w:r>
        <w:rPr>
          <w:rStyle w:val="Grasdlibration"/>
          <w:b w:val="0"/>
        </w:rPr>
        <w:t>Vu le Code de commerce,</w:t>
      </w:r>
    </w:p>
    <w:p w:rsidR="00180F45" w:rsidRDefault="00180F45" w:rsidP="00E24901">
      <w:pPr>
        <w:ind w:left="-284"/>
        <w:jc w:val="both"/>
        <w:rPr>
          <w:rStyle w:val="Grasdlibration"/>
          <w:b w:val="0"/>
        </w:rPr>
      </w:pPr>
      <w:r>
        <w:rPr>
          <w:rStyle w:val="Grasdlibration"/>
          <w:b w:val="0"/>
        </w:rPr>
        <w:t>Vu le projet de statuts de la Société Publique Locale dénommée « Société Publique d’Aménagement et d’Equipement du Bassin de Pompey »,</w:t>
      </w:r>
    </w:p>
    <w:p w:rsidR="00180F45" w:rsidRDefault="00180F45" w:rsidP="00E24901">
      <w:pPr>
        <w:ind w:left="-284"/>
        <w:jc w:val="both"/>
        <w:rPr>
          <w:rStyle w:val="Grasdlibration"/>
          <w:b w:val="0"/>
        </w:rPr>
      </w:pPr>
      <w:r>
        <w:rPr>
          <w:rStyle w:val="Grasdlibration"/>
          <w:b w:val="0"/>
        </w:rPr>
        <w:t>Vu le projet de pacte d’actionnaires,</w:t>
      </w:r>
    </w:p>
    <w:p w:rsidR="00180F45" w:rsidRDefault="00180F45" w:rsidP="00E24901">
      <w:pPr>
        <w:ind w:left="-284"/>
        <w:jc w:val="both"/>
        <w:rPr>
          <w:rStyle w:val="Grasdlibration"/>
          <w:b w:val="0"/>
        </w:rPr>
      </w:pPr>
      <w:r>
        <w:rPr>
          <w:rStyle w:val="Grasdlibration"/>
          <w:b w:val="0"/>
        </w:rPr>
        <w:t>Vu la délibération n° 6 du D.B. du Conseil de Communauté du 3 mai 2012,</w:t>
      </w:r>
    </w:p>
    <w:p w:rsidR="00255339" w:rsidRDefault="00255339" w:rsidP="00D95C90">
      <w:pPr>
        <w:jc w:val="both"/>
        <w:rPr>
          <w:rStyle w:val="Grasdlibration"/>
          <w:b w:val="0"/>
        </w:rPr>
      </w:pPr>
    </w:p>
    <w:p w:rsidR="00614B36" w:rsidRPr="00B52930" w:rsidRDefault="00180F45" w:rsidP="00E24901">
      <w:pPr>
        <w:ind w:left="-284" w:right="-2"/>
        <w:jc w:val="both"/>
        <w:rPr>
          <w:b/>
        </w:rPr>
      </w:pPr>
      <w:r>
        <w:rPr>
          <w:rStyle w:val="Grasdlibration"/>
          <w:b w:val="0"/>
        </w:rPr>
        <w:t xml:space="preserve">Après avoir entendu l’exposé, </w:t>
      </w:r>
      <w:r w:rsidR="00614B36">
        <w:rPr>
          <w:b/>
        </w:rPr>
        <w:t>l</w:t>
      </w:r>
      <w:r w:rsidR="00614B36" w:rsidRPr="00B52930">
        <w:rPr>
          <w:b/>
        </w:rPr>
        <w:t>e Conseil Municipal</w:t>
      </w:r>
      <w:r w:rsidR="00893752">
        <w:rPr>
          <w:b/>
        </w:rPr>
        <w:t>,</w:t>
      </w:r>
      <w:r w:rsidR="00614B36" w:rsidRPr="00B52930">
        <w:rPr>
          <w:b/>
        </w:rPr>
        <w:t xml:space="preserve"> après avoir délibéré par :</w:t>
      </w:r>
    </w:p>
    <w:p w:rsidR="00614B36" w:rsidRPr="00B52930" w:rsidRDefault="00614B36" w:rsidP="00E24901">
      <w:pPr>
        <w:ind w:left="-284" w:right="-2"/>
        <w:jc w:val="both"/>
        <w:rPr>
          <w:b/>
        </w:rPr>
      </w:pPr>
    </w:p>
    <w:p w:rsidR="00614B36" w:rsidRPr="00B52930" w:rsidRDefault="00614B36" w:rsidP="00E24901">
      <w:pPr>
        <w:numPr>
          <w:ilvl w:val="0"/>
          <w:numId w:val="9"/>
        </w:numPr>
        <w:tabs>
          <w:tab w:val="left" w:pos="426"/>
        </w:tabs>
        <w:suppressAutoHyphens/>
        <w:ind w:left="-284" w:right="-2" w:hanging="283"/>
        <w:jc w:val="both"/>
        <w:rPr>
          <w:b/>
        </w:rPr>
      </w:pPr>
      <w:r>
        <w:rPr>
          <w:b/>
        </w:rPr>
        <w:t>7</w:t>
      </w:r>
      <w:r w:rsidRPr="00B52930">
        <w:rPr>
          <w:b/>
        </w:rPr>
        <w:t xml:space="preserve"> abstention</w:t>
      </w:r>
      <w:r>
        <w:rPr>
          <w:b/>
        </w:rPr>
        <w:t>s :</w:t>
      </w:r>
      <w:r>
        <w:rPr>
          <w:b/>
        </w:rPr>
        <w:tab/>
      </w:r>
      <w:r w:rsidR="00E24901">
        <w:rPr>
          <w:b/>
        </w:rPr>
        <w:t xml:space="preserve"> </w:t>
      </w:r>
      <w:r>
        <w:rPr>
          <w:b/>
        </w:rPr>
        <w:t>ROUILLEAUX Annie, RUGRAFF Philippe, STOESEL Didier, HENCK Patricia, HARREL-FETET Christine, CHAUMONT Francis et VELER Pascal.</w:t>
      </w:r>
    </w:p>
    <w:p w:rsidR="00614B36" w:rsidRPr="00B52930" w:rsidRDefault="00614B36" w:rsidP="00E24901">
      <w:pPr>
        <w:tabs>
          <w:tab w:val="left" w:pos="2268"/>
        </w:tabs>
        <w:ind w:left="-284" w:right="-2"/>
        <w:jc w:val="both"/>
        <w:rPr>
          <w:b/>
        </w:rPr>
      </w:pPr>
      <w:r w:rsidRPr="00B52930">
        <w:rPr>
          <w:b/>
        </w:rPr>
        <w:tab/>
      </w:r>
    </w:p>
    <w:p w:rsidR="00180F45" w:rsidRPr="00614B36" w:rsidRDefault="00614B36" w:rsidP="00E24901">
      <w:pPr>
        <w:pStyle w:val="Paragraphedeliste"/>
        <w:numPr>
          <w:ilvl w:val="0"/>
          <w:numId w:val="9"/>
        </w:numPr>
        <w:ind w:left="-284" w:hanging="284"/>
        <w:jc w:val="both"/>
        <w:rPr>
          <w:b/>
        </w:rPr>
      </w:pPr>
      <w:r w:rsidRPr="00614B36">
        <w:rPr>
          <w:b/>
        </w:rPr>
        <w:t>1</w:t>
      </w:r>
      <w:r>
        <w:rPr>
          <w:b/>
        </w:rPr>
        <w:t>0</w:t>
      </w:r>
      <w:r w:rsidRPr="00614B36">
        <w:rPr>
          <w:b/>
        </w:rPr>
        <w:t xml:space="preserve"> voix POUR</w:t>
      </w:r>
      <w:r>
        <w:t xml:space="preserve"> </w:t>
      </w:r>
    </w:p>
    <w:p w:rsidR="00180F45" w:rsidRDefault="00180F45" w:rsidP="00D95C90">
      <w:pPr>
        <w:jc w:val="both"/>
        <w:rPr>
          <w:b/>
        </w:rPr>
      </w:pPr>
    </w:p>
    <w:p w:rsidR="00180F45" w:rsidRDefault="00180F45" w:rsidP="00E24901">
      <w:pPr>
        <w:numPr>
          <w:ilvl w:val="0"/>
          <w:numId w:val="28"/>
        </w:numPr>
        <w:ind w:left="-284" w:hanging="425"/>
        <w:jc w:val="both"/>
      </w:pPr>
      <w:r w:rsidRPr="001E3BF7">
        <w:rPr>
          <w:b/>
        </w:rPr>
        <w:t>A</w:t>
      </w:r>
      <w:r>
        <w:rPr>
          <w:b/>
        </w:rPr>
        <w:t>PPROUVE</w:t>
      </w:r>
      <w:r>
        <w:t xml:space="preserve"> le projet de statuts de la Société Publique Locale annexé à la présente délibération,</w:t>
      </w:r>
    </w:p>
    <w:p w:rsidR="00180F45" w:rsidRDefault="00180F45" w:rsidP="00E24901">
      <w:pPr>
        <w:ind w:left="-284"/>
        <w:jc w:val="both"/>
      </w:pPr>
    </w:p>
    <w:p w:rsidR="00180F45" w:rsidRDefault="00614B36" w:rsidP="00E24901">
      <w:pPr>
        <w:numPr>
          <w:ilvl w:val="0"/>
          <w:numId w:val="28"/>
        </w:numPr>
        <w:ind w:left="-284" w:hanging="425"/>
        <w:jc w:val="both"/>
      </w:pPr>
      <w:r>
        <w:rPr>
          <w:b/>
        </w:rPr>
        <w:t>APPROUVE</w:t>
      </w:r>
      <w:r w:rsidR="00180F45">
        <w:rPr>
          <w:b/>
        </w:rPr>
        <w:t xml:space="preserve"> </w:t>
      </w:r>
      <w:r w:rsidR="00180F45">
        <w:t>le projet de pacte d’actionnaires annexé à la présente délibération,</w:t>
      </w:r>
    </w:p>
    <w:p w:rsidR="00180F45" w:rsidRDefault="00180F45" w:rsidP="00E24901">
      <w:pPr>
        <w:ind w:left="-284"/>
        <w:jc w:val="both"/>
      </w:pPr>
    </w:p>
    <w:p w:rsidR="00180F45" w:rsidRDefault="00180F45" w:rsidP="00E24901">
      <w:pPr>
        <w:numPr>
          <w:ilvl w:val="0"/>
          <w:numId w:val="28"/>
        </w:numPr>
        <w:ind w:left="-284" w:hanging="425"/>
        <w:jc w:val="both"/>
      </w:pPr>
      <w:r w:rsidRPr="001E3BF7">
        <w:rPr>
          <w:b/>
        </w:rPr>
        <w:t xml:space="preserve">DECIDE </w:t>
      </w:r>
      <w:r>
        <w:t xml:space="preserve">de souscrire à 957 actions de 10 euros chacune correspondant à la somme de 9 570 €, à libérer de moitié de ce montant à la constitution de la Société Publique </w:t>
      </w:r>
      <w:r>
        <w:lastRenderedPageBreak/>
        <w:t>d’Aménagement et d’Equipement du Bassin de Pompey, le solde étant libérable sur appels du Conseil d’Administration dans un délai maximum de 3 ans,</w:t>
      </w:r>
    </w:p>
    <w:p w:rsidR="00180F45" w:rsidRPr="00D95C90" w:rsidRDefault="00180F45" w:rsidP="00E24901">
      <w:pPr>
        <w:ind w:left="-284"/>
        <w:jc w:val="both"/>
        <w:rPr>
          <w:b/>
          <w:sz w:val="16"/>
          <w:szCs w:val="16"/>
        </w:rPr>
      </w:pPr>
    </w:p>
    <w:p w:rsidR="00180F45" w:rsidRDefault="00180F45" w:rsidP="00E24901">
      <w:pPr>
        <w:ind w:left="-284"/>
        <w:jc w:val="both"/>
      </w:pPr>
      <w:r>
        <w:rPr>
          <w:b/>
        </w:rPr>
        <w:t>Et en conséquence,</w:t>
      </w:r>
    </w:p>
    <w:p w:rsidR="00180F45" w:rsidRPr="00D95C90" w:rsidRDefault="00180F45" w:rsidP="00E24901">
      <w:pPr>
        <w:ind w:left="-284"/>
        <w:jc w:val="both"/>
        <w:rPr>
          <w:sz w:val="16"/>
          <w:szCs w:val="16"/>
        </w:rPr>
      </w:pPr>
    </w:p>
    <w:p w:rsidR="00180F45" w:rsidRDefault="00614B36" w:rsidP="00E24901">
      <w:pPr>
        <w:numPr>
          <w:ilvl w:val="0"/>
          <w:numId w:val="29"/>
        </w:numPr>
        <w:ind w:left="-284" w:hanging="425"/>
        <w:jc w:val="both"/>
      </w:pPr>
      <w:r>
        <w:rPr>
          <w:b/>
        </w:rPr>
        <w:t>AUTORISE</w:t>
      </w:r>
      <w:r w:rsidR="00180F45">
        <w:rPr>
          <w:b/>
        </w:rPr>
        <w:t xml:space="preserve"> </w:t>
      </w:r>
      <w:r>
        <w:rPr>
          <w:b/>
        </w:rPr>
        <w:t xml:space="preserve">Monsieur Le Maire </w:t>
      </w:r>
      <w:r>
        <w:t> </w:t>
      </w:r>
    </w:p>
    <w:p w:rsidR="00180F45" w:rsidRPr="00D95C90" w:rsidRDefault="00180F45" w:rsidP="00E24901">
      <w:pPr>
        <w:ind w:left="-284"/>
        <w:jc w:val="both"/>
        <w:rPr>
          <w:sz w:val="16"/>
          <w:szCs w:val="16"/>
        </w:rPr>
      </w:pPr>
    </w:p>
    <w:p w:rsidR="00180F45" w:rsidRDefault="00614B36" w:rsidP="00E24901">
      <w:pPr>
        <w:ind w:left="-284"/>
        <w:jc w:val="both"/>
      </w:pPr>
      <w:proofErr w:type="gramStart"/>
      <w:r>
        <w:rPr>
          <w:b/>
        </w:rPr>
        <w:t>à</w:t>
      </w:r>
      <w:proofErr w:type="gramEnd"/>
      <w:r w:rsidR="00180F45">
        <w:rPr>
          <w:b/>
        </w:rPr>
        <w:t xml:space="preserve"> signer </w:t>
      </w:r>
      <w:r w:rsidR="00180F45">
        <w:t>les statuts de la Société publique d’Aménagement et d’Equipement du Bassin de Pompey, déposer toutes pièces à toutes administrations, signer toutes déclarations de souscription et procéder préalablement à la libération du capital souscrit,</w:t>
      </w:r>
    </w:p>
    <w:p w:rsidR="00180F45" w:rsidRPr="00D95C90" w:rsidRDefault="00180F45" w:rsidP="00E24901">
      <w:pPr>
        <w:ind w:left="-284"/>
        <w:jc w:val="both"/>
        <w:rPr>
          <w:sz w:val="16"/>
          <w:szCs w:val="16"/>
        </w:rPr>
      </w:pPr>
    </w:p>
    <w:p w:rsidR="00180F45" w:rsidRDefault="00614B36" w:rsidP="00E24901">
      <w:pPr>
        <w:ind w:left="-284"/>
        <w:jc w:val="both"/>
      </w:pPr>
      <w:proofErr w:type="gramStart"/>
      <w:r>
        <w:rPr>
          <w:b/>
        </w:rPr>
        <w:t>à</w:t>
      </w:r>
      <w:proofErr w:type="gramEnd"/>
      <w:r>
        <w:rPr>
          <w:b/>
        </w:rPr>
        <w:t xml:space="preserve"> </w:t>
      </w:r>
      <w:r w:rsidR="00180F45">
        <w:rPr>
          <w:b/>
        </w:rPr>
        <w:t>signer</w:t>
      </w:r>
      <w:r w:rsidR="00180F45">
        <w:t xml:space="preserve"> le pacte d’actionnaires,</w:t>
      </w:r>
    </w:p>
    <w:p w:rsidR="00180F45" w:rsidRPr="00D95C90" w:rsidRDefault="00180F45" w:rsidP="00E24901">
      <w:pPr>
        <w:ind w:left="-284"/>
        <w:jc w:val="both"/>
        <w:rPr>
          <w:sz w:val="16"/>
          <w:szCs w:val="16"/>
        </w:rPr>
      </w:pPr>
    </w:p>
    <w:p w:rsidR="003872D8" w:rsidRPr="00EF22A6" w:rsidRDefault="00614B36" w:rsidP="00E24901">
      <w:pPr>
        <w:numPr>
          <w:ilvl w:val="0"/>
          <w:numId w:val="29"/>
        </w:numPr>
        <w:ind w:left="-284" w:hanging="425"/>
        <w:jc w:val="both"/>
        <w:rPr>
          <w:b/>
        </w:rPr>
      </w:pPr>
      <w:r>
        <w:rPr>
          <w:b/>
        </w:rPr>
        <w:t>DESIGNE ET AUTORISE Monsieur Le Maire</w:t>
      </w:r>
      <w:r w:rsidR="00180F45">
        <w:rPr>
          <w:b/>
        </w:rPr>
        <w:t xml:space="preserve"> </w:t>
      </w:r>
      <w:r w:rsidR="00180F45">
        <w:t>à siéger à l’assemblée spéciale de la Société Publique d’Aménagement et d’Equipement du Bassin de Pompey et, sous réserve de la délibération de cette dernière, de siéger au Conseil d’Administration.</w:t>
      </w:r>
    </w:p>
    <w:p w:rsidR="003872D8" w:rsidRPr="00D95C90" w:rsidRDefault="003872D8" w:rsidP="00FD5CC7">
      <w:pPr>
        <w:rPr>
          <w:sz w:val="16"/>
          <w:szCs w:val="16"/>
        </w:rPr>
      </w:pPr>
    </w:p>
    <w:p w:rsidR="001A6879" w:rsidRDefault="001A6879" w:rsidP="00E24901">
      <w:pPr>
        <w:pBdr>
          <w:top w:val="double" w:sz="4" w:space="1" w:color="auto"/>
          <w:left w:val="double" w:sz="4" w:space="4" w:color="auto"/>
          <w:bottom w:val="double" w:sz="4" w:space="1" w:color="auto"/>
          <w:right w:val="double" w:sz="4" w:space="4" w:color="auto"/>
        </w:pBdr>
        <w:shd w:val="pct25" w:color="auto" w:fill="auto"/>
        <w:jc w:val="center"/>
        <w:rPr>
          <w:sz w:val="20"/>
          <w:szCs w:val="20"/>
        </w:rPr>
      </w:pPr>
    </w:p>
    <w:p w:rsidR="00E24901" w:rsidRDefault="00E24901" w:rsidP="00E24901">
      <w:pPr>
        <w:pBdr>
          <w:top w:val="double" w:sz="4" w:space="1" w:color="auto"/>
          <w:left w:val="double" w:sz="4" w:space="4" w:color="auto"/>
          <w:bottom w:val="double" w:sz="4" w:space="1" w:color="auto"/>
          <w:right w:val="double" w:sz="4" w:space="4" w:color="auto"/>
        </w:pBdr>
        <w:shd w:val="pct25" w:color="auto" w:fill="auto"/>
        <w:jc w:val="center"/>
        <w:rPr>
          <w:sz w:val="20"/>
          <w:szCs w:val="20"/>
        </w:rPr>
      </w:pPr>
      <w:r w:rsidRPr="00C811A3">
        <w:rPr>
          <w:sz w:val="20"/>
          <w:szCs w:val="20"/>
        </w:rPr>
        <w:t>7. FINANCES LOCALES</w:t>
      </w:r>
    </w:p>
    <w:p w:rsidR="00E24901" w:rsidRPr="004A3811" w:rsidRDefault="00E24901" w:rsidP="00E24901">
      <w:pPr>
        <w:pBdr>
          <w:top w:val="double" w:sz="4" w:space="1" w:color="auto"/>
          <w:left w:val="double" w:sz="4" w:space="4" w:color="auto"/>
          <w:bottom w:val="double" w:sz="4" w:space="1" w:color="auto"/>
          <w:right w:val="double" w:sz="4" w:space="4" w:color="auto"/>
        </w:pBdr>
        <w:shd w:val="pct25" w:color="auto" w:fill="auto"/>
        <w:jc w:val="center"/>
        <w:rPr>
          <w:sz w:val="20"/>
          <w:szCs w:val="20"/>
        </w:rPr>
      </w:pPr>
      <w:r w:rsidRPr="004A3811">
        <w:rPr>
          <w:sz w:val="20"/>
          <w:szCs w:val="20"/>
        </w:rPr>
        <w:t>7.1 DECISIONS BUDGETAIRES</w:t>
      </w:r>
    </w:p>
    <w:p w:rsidR="00E24901" w:rsidRPr="00532A46" w:rsidRDefault="00893752" w:rsidP="00E24901">
      <w:pPr>
        <w:pBdr>
          <w:top w:val="double" w:sz="4" w:space="1" w:color="auto"/>
          <w:left w:val="double" w:sz="4" w:space="4" w:color="auto"/>
          <w:bottom w:val="double" w:sz="4" w:space="1" w:color="auto"/>
          <w:right w:val="double" w:sz="4" w:space="4" w:color="auto"/>
        </w:pBdr>
        <w:shd w:val="pct25" w:color="auto" w:fill="auto"/>
        <w:jc w:val="center"/>
        <w:rPr>
          <w:b/>
        </w:rPr>
      </w:pPr>
      <w:r w:rsidRPr="00532A46">
        <w:rPr>
          <w:b/>
        </w:rPr>
        <w:t xml:space="preserve">N° 7 </w:t>
      </w:r>
      <w:r w:rsidR="00E24901" w:rsidRPr="00532A46">
        <w:rPr>
          <w:b/>
        </w:rPr>
        <w:t>: BUDGET GENERAL</w:t>
      </w:r>
    </w:p>
    <w:p w:rsidR="00E24901" w:rsidRPr="00532A46" w:rsidRDefault="00E24901" w:rsidP="00E24901">
      <w:pPr>
        <w:pBdr>
          <w:top w:val="double" w:sz="4" w:space="1" w:color="auto"/>
          <w:left w:val="double" w:sz="4" w:space="4" w:color="auto"/>
          <w:bottom w:val="double" w:sz="4" w:space="1" w:color="auto"/>
          <w:right w:val="double" w:sz="4" w:space="4" w:color="auto"/>
        </w:pBdr>
        <w:shd w:val="pct25" w:color="auto" w:fill="auto"/>
        <w:jc w:val="center"/>
        <w:rPr>
          <w:b/>
        </w:rPr>
      </w:pPr>
      <w:r w:rsidRPr="00532A46">
        <w:rPr>
          <w:b/>
        </w:rPr>
        <w:t>DECISION MODIFICATIVE N° 1/2012</w:t>
      </w:r>
    </w:p>
    <w:p w:rsidR="00E24901" w:rsidRDefault="00E24901" w:rsidP="00E24901">
      <w:pPr>
        <w:pBdr>
          <w:top w:val="double" w:sz="4" w:space="1" w:color="auto"/>
          <w:left w:val="double" w:sz="4" w:space="4" w:color="auto"/>
          <w:bottom w:val="double" w:sz="4" w:space="1" w:color="auto"/>
          <w:right w:val="double" w:sz="4" w:space="4" w:color="auto"/>
        </w:pBdr>
        <w:shd w:val="pct25" w:color="auto" w:fill="auto"/>
        <w:jc w:val="center"/>
        <w:rPr>
          <w:b/>
        </w:rPr>
      </w:pPr>
      <w:r w:rsidRPr="00E24901">
        <w:rPr>
          <w:b/>
        </w:rPr>
        <w:t>SOCIETE PUBLIQUE LOCALE</w:t>
      </w:r>
    </w:p>
    <w:p w:rsidR="001A6879" w:rsidRPr="00E24901" w:rsidRDefault="001A6879" w:rsidP="00E24901">
      <w:pPr>
        <w:pBdr>
          <w:top w:val="double" w:sz="4" w:space="1" w:color="auto"/>
          <w:left w:val="double" w:sz="4" w:space="4" w:color="auto"/>
          <w:bottom w:val="double" w:sz="4" w:space="1" w:color="auto"/>
          <w:right w:val="double" w:sz="4" w:space="4" w:color="auto"/>
        </w:pBdr>
        <w:shd w:val="pct25" w:color="auto" w:fill="auto"/>
        <w:jc w:val="center"/>
        <w:rPr>
          <w:b/>
        </w:rPr>
      </w:pPr>
    </w:p>
    <w:p w:rsidR="00E24901" w:rsidRPr="00D95C90" w:rsidRDefault="00E24901" w:rsidP="00E24901">
      <w:pPr>
        <w:rPr>
          <w:sz w:val="16"/>
          <w:szCs w:val="16"/>
        </w:rPr>
      </w:pPr>
    </w:p>
    <w:p w:rsidR="00E24901" w:rsidRDefault="00E24901" w:rsidP="00E24901">
      <w:pPr>
        <w:jc w:val="both"/>
      </w:pPr>
      <w:r>
        <w:t>Dans le cadre de l’approbation du pacte d’actionnaires concernant la société publique locale dénommée « Société Publique d’Aménagement et d’Équipement du Bassin de Pompey »,</w:t>
      </w:r>
    </w:p>
    <w:p w:rsidR="00E24901" w:rsidRPr="00D95C90" w:rsidRDefault="00E24901" w:rsidP="00E24901">
      <w:pPr>
        <w:jc w:val="both"/>
        <w:rPr>
          <w:sz w:val="16"/>
          <w:szCs w:val="16"/>
        </w:rPr>
      </w:pPr>
    </w:p>
    <w:p w:rsidR="00E24901" w:rsidRDefault="00E24901" w:rsidP="00E24901">
      <w:pPr>
        <w:jc w:val="both"/>
      </w:pPr>
      <w:r>
        <w:t xml:space="preserve">Considérant la décision de souscrire à 957 actions de 10 </w:t>
      </w:r>
      <w:r w:rsidRPr="00644D02">
        <w:rPr>
          <w:vertAlign w:val="superscript"/>
        </w:rPr>
        <w:t>€</w:t>
      </w:r>
      <w:r>
        <w:t xml:space="preserve"> chacune correspondant à la somme de 9 570 </w:t>
      </w:r>
      <w:r w:rsidRPr="00644D02">
        <w:rPr>
          <w:vertAlign w:val="superscript"/>
        </w:rPr>
        <w:t>€</w:t>
      </w:r>
      <w:r>
        <w:t>, à libérer de moitié de ce montant à la constitution de la Société Publique d’Aménagement et d’Équipement du Bassin de Pompey, le solde étant libérable sur les appels du conseil d’administration dans un délai maximum de 3 ans,</w:t>
      </w:r>
    </w:p>
    <w:p w:rsidR="00E24901" w:rsidRPr="00D95C90" w:rsidRDefault="00E24901" w:rsidP="00E24901">
      <w:pPr>
        <w:rPr>
          <w:sz w:val="16"/>
          <w:szCs w:val="16"/>
        </w:rPr>
      </w:pPr>
    </w:p>
    <w:p w:rsidR="00E24901" w:rsidRDefault="00E24901" w:rsidP="00E24901">
      <w:r>
        <w:t xml:space="preserve">Vu le dossier soumis à son examen lors de la réunion du 12 juin 2012, </w:t>
      </w:r>
    </w:p>
    <w:p w:rsidR="00E24901" w:rsidRPr="00D95C90" w:rsidRDefault="00E24901" w:rsidP="00E24901">
      <w:pPr>
        <w:rPr>
          <w:sz w:val="16"/>
          <w:szCs w:val="16"/>
        </w:rPr>
      </w:pPr>
    </w:p>
    <w:p w:rsidR="00E24901" w:rsidRDefault="00E24901" w:rsidP="00E24901">
      <w:pPr>
        <w:rPr>
          <w:b/>
        </w:rPr>
      </w:pPr>
      <w:r>
        <w:rPr>
          <w:b/>
        </w:rPr>
        <w:t>L</w:t>
      </w:r>
      <w:r w:rsidRPr="00B52930">
        <w:rPr>
          <w:b/>
        </w:rPr>
        <w:t>e Conseil Municipal</w:t>
      </w:r>
      <w:r w:rsidR="00893752">
        <w:rPr>
          <w:b/>
        </w:rPr>
        <w:t>,</w:t>
      </w:r>
      <w:r w:rsidRPr="00B52930">
        <w:rPr>
          <w:b/>
        </w:rPr>
        <w:t xml:space="preserve"> après avoir délibéré</w:t>
      </w:r>
      <w:r>
        <w:rPr>
          <w:b/>
        </w:rPr>
        <w:t xml:space="preserve"> à l’unanimité</w:t>
      </w:r>
    </w:p>
    <w:p w:rsidR="00E24901" w:rsidRPr="00D95C90" w:rsidRDefault="00E24901" w:rsidP="00E24901">
      <w:pPr>
        <w:rPr>
          <w:b/>
          <w:sz w:val="16"/>
          <w:szCs w:val="16"/>
        </w:rPr>
      </w:pPr>
    </w:p>
    <w:p w:rsidR="00D95C90" w:rsidRDefault="00E24901" w:rsidP="00E24901">
      <w:pPr>
        <w:pStyle w:val="Paragraphedeliste"/>
        <w:numPr>
          <w:ilvl w:val="0"/>
          <w:numId w:val="33"/>
        </w:numPr>
        <w:ind w:left="426" w:hanging="426"/>
        <w:jc w:val="both"/>
      </w:pPr>
      <w:r w:rsidRPr="000960E6">
        <w:rPr>
          <w:b/>
        </w:rPr>
        <w:t>ACCEPTE</w:t>
      </w:r>
      <w:r w:rsidRPr="000960E6">
        <w:t xml:space="preserve"> la décision modificative n°</w:t>
      </w:r>
      <w:r>
        <w:t xml:space="preserve"> </w:t>
      </w:r>
      <w:r w:rsidR="00893752">
        <w:t>1 de 2012 comme suit :</w:t>
      </w:r>
    </w:p>
    <w:p w:rsidR="00D95C90" w:rsidRDefault="00D95C90" w:rsidP="00E24901"/>
    <w:p w:rsidR="00E24901" w:rsidRDefault="00E24901" w:rsidP="00E24901">
      <w:pPr>
        <w:jc w:val="center"/>
      </w:pPr>
      <w:r>
        <w:t>Budget « COMMUNE »</w:t>
      </w:r>
    </w:p>
    <w:p w:rsidR="00E24901" w:rsidRDefault="00E24901" w:rsidP="00E24901">
      <w:pPr>
        <w:jc w:val="center"/>
      </w:pPr>
    </w:p>
    <w:p w:rsidR="00E24901" w:rsidRPr="00290E3F" w:rsidRDefault="00E24901" w:rsidP="00E24901">
      <w:pPr>
        <w:pBdr>
          <w:top w:val="double" w:sz="4" w:space="1" w:color="auto"/>
          <w:left w:val="double" w:sz="4" w:space="4" w:color="auto"/>
          <w:bottom w:val="double" w:sz="4" w:space="1" w:color="auto"/>
          <w:right w:val="double" w:sz="4" w:space="4" w:color="auto"/>
          <w:between w:val="double" w:sz="4" w:space="1" w:color="auto"/>
          <w:bar w:val="double" w:sz="4" w:color="auto"/>
        </w:pBdr>
        <w:jc w:val="center"/>
        <w:rPr>
          <w:rFonts w:eastAsia="MS Mincho"/>
        </w:rPr>
      </w:pPr>
      <w:r w:rsidRPr="00290E3F">
        <w:rPr>
          <w:rFonts w:eastAsia="MS Mincho"/>
        </w:rPr>
        <w:t>SECTION INVESTISSEMENT</w:t>
      </w:r>
    </w:p>
    <w:tbl>
      <w:tblPr>
        <w:tblW w:w="0" w:type="auto"/>
        <w:jc w:val="center"/>
        <w:tblInd w:w="-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335"/>
        <w:gridCol w:w="1230"/>
        <w:gridCol w:w="4905"/>
        <w:gridCol w:w="1755"/>
      </w:tblGrid>
      <w:tr w:rsidR="00E24901" w:rsidRPr="00290E3F" w:rsidTr="00E24901">
        <w:trPr>
          <w:trHeight w:val="720"/>
          <w:jc w:val="center"/>
        </w:trPr>
        <w:tc>
          <w:tcPr>
            <w:tcW w:w="1335" w:type="dxa"/>
          </w:tcPr>
          <w:p w:rsidR="00E24901" w:rsidRPr="00993EC6" w:rsidRDefault="00E24901" w:rsidP="00E24901">
            <w:pPr>
              <w:ind w:left="127"/>
              <w:rPr>
                <w:rFonts w:eastAsia="MS Mincho"/>
                <w:b/>
              </w:rPr>
            </w:pPr>
          </w:p>
          <w:p w:rsidR="00E24901" w:rsidRPr="00993EC6" w:rsidRDefault="00E24901" w:rsidP="00E24901">
            <w:pPr>
              <w:ind w:left="127"/>
              <w:rPr>
                <w:rFonts w:eastAsia="MS Mincho"/>
                <w:b/>
              </w:rPr>
            </w:pPr>
            <w:r w:rsidRPr="00993EC6">
              <w:rPr>
                <w:rFonts w:eastAsia="MS Mincho"/>
                <w:b/>
              </w:rPr>
              <w:t>Chapitre</w:t>
            </w:r>
          </w:p>
        </w:tc>
        <w:tc>
          <w:tcPr>
            <w:tcW w:w="1230" w:type="dxa"/>
          </w:tcPr>
          <w:p w:rsidR="00E24901" w:rsidRPr="00993EC6" w:rsidRDefault="00E24901" w:rsidP="00E24901">
            <w:pPr>
              <w:ind w:left="127"/>
              <w:rPr>
                <w:rFonts w:eastAsia="MS Mincho"/>
                <w:b/>
              </w:rPr>
            </w:pPr>
          </w:p>
          <w:p w:rsidR="00E24901" w:rsidRPr="00993EC6" w:rsidRDefault="00E24901" w:rsidP="00E24901">
            <w:pPr>
              <w:ind w:left="127"/>
              <w:rPr>
                <w:rFonts w:eastAsia="MS Mincho"/>
                <w:b/>
              </w:rPr>
            </w:pPr>
            <w:r w:rsidRPr="00993EC6">
              <w:rPr>
                <w:rFonts w:eastAsia="MS Mincho"/>
                <w:b/>
              </w:rPr>
              <w:t>Article</w:t>
            </w:r>
          </w:p>
        </w:tc>
        <w:tc>
          <w:tcPr>
            <w:tcW w:w="4905" w:type="dxa"/>
          </w:tcPr>
          <w:p w:rsidR="00E24901" w:rsidRDefault="00E24901" w:rsidP="00E24901">
            <w:pPr>
              <w:ind w:left="127"/>
              <w:jc w:val="center"/>
              <w:rPr>
                <w:rFonts w:eastAsia="MS Mincho"/>
                <w:b/>
              </w:rPr>
            </w:pPr>
          </w:p>
          <w:p w:rsidR="00E24901" w:rsidRPr="00ED540E" w:rsidRDefault="00E24901" w:rsidP="00E24901">
            <w:pPr>
              <w:ind w:left="127"/>
              <w:jc w:val="center"/>
              <w:rPr>
                <w:rFonts w:eastAsia="MS Mincho"/>
                <w:b/>
              </w:rPr>
            </w:pPr>
            <w:r w:rsidRPr="00ED540E">
              <w:rPr>
                <w:rFonts w:eastAsia="MS Mincho"/>
                <w:b/>
              </w:rPr>
              <w:t>Libellé</w:t>
            </w:r>
          </w:p>
        </w:tc>
        <w:tc>
          <w:tcPr>
            <w:tcW w:w="1755" w:type="dxa"/>
          </w:tcPr>
          <w:p w:rsidR="00E24901" w:rsidRDefault="00E24901" w:rsidP="00E24901">
            <w:pPr>
              <w:ind w:left="127"/>
              <w:jc w:val="center"/>
              <w:rPr>
                <w:rFonts w:eastAsia="MS Mincho"/>
                <w:b/>
              </w:rPr>
            </w:pPr>
          </w:p>
          <w:p w:rsidR="00E24901" w:rsidRPr="00ED540E" w:rsidRDefault="00E24901" w:rsidP="00E24901">
            <w:pPr>
              <w:ind w:left="127"/>
              <w:jc w:val="center"/>
              <w:rPr>
                <w:rFonts w:eastAsia="MS Mincho"/>
                <w:b/>
              </w:rPr>
            </w:pPr>
            <w:r w:rsidRPr="00ED540E">
              <w:rPr>
                <w:rFonts w:eastAsia="MS Mincho"/>
                <w:b/>
              </w:rPr>
              <w:t>Montant</w:t>
            </w:r>
          </w:p>
        </w:tc>
      </w:tr>
      <w:tr w:rsidR="00E24901" w:rsidRPr="00290E3F" w:rsidTr="00893752">
        <w:trPr>
          <w:trHeight w:val="957"/>
          <w:jc w:val="center"/>
        </w:trPr>
        <w:tc>
          <w:tcPr>
            <w:tcW w:w="1335" w:type="dxa"/>
          </w:tcPr>
          <w:p w:rsidR="00E24901" w:rsidRDefault="00E24901" w:rsidP="00E24901">
            <w:pPr>
              <w:jc w:val="center"/>
              <w:rPr>
                <w:rFonts w:eastAsia="MS Mincho"/>
              </w:rPr>
            </w:pPr>
          </w:p>
          <w:p w:rsidR="00E24901" w:rsidRPr="00290E3F" w:rsidRDefault="00E24901" w:rsidP="00E24901">
            <w:pPr>
              <w:jc w:val="center"/>
              <w:rPr>
                <w:rFonts w:eastAsia="MS Mincho"/>
              </w:rPr>
            </w:pPr>
            <w:r>
              <w:rPr>
                <w:rFonts w:eastAsia="MS Mincho"/>
              </w:rPr>
              <w:t>23</w:t>
            </w:r>
          </w:p>
        </w:tc>
        <w:tc>
          <w:tcPr>
            <w:tcW w:w="1230" w:type="dxa"/>
          </w:tcPr>
          <w:p w:rsidR="00E24901" w:rsidRDefault="00E24901" w:rsidP="00E24901">
            <w:pPr>
              <w:jc w:val="center"/>
              <w:rPr>
                <w:rFonts w:eastAsia="MS Mincho"/>
              </w:rPr>
            </w:pPr>
          </w:p>
          <w:p w:rsidR="00E24901" w:rsidRDefault="00E24901" w:rsidP="00E24901">
            <w:pPr>
              <w:rPr>
                <w:rFonts w:eastAsia="MS Mincho"/>
              </w:rPr>
            </w:pPr>
            <w:r>
              <w:rPr>
                <w:rFonts w:eastAsia="MS Mincho"/>
              </w:rPr>
              <w:t xml:space="preserve">    2315</w:t>
            </w:r>
          </w:p>
          <w:p w:rsidR="00E24901" w:rsidRPr="00290E3F" w:rsidRDefault="00E24901" w:rsidP="00E24901">
            <w:pPr>
              <w:jc w:val="center"/>
              <w:rPr>
                <w:rFonts w:eastAsia="MS Mincho"/>
              </w:rPr>
            </w:pPr>
            <w:r>
              <w:rPr>
                <w:rFonts w:eastAsia="MS Mincho"/>
              </w:rPr>
              <w:t>9017</w:t>
            </w:r>
          </w:p>
        </w:tc>
        <w:tc>
          <w:tcPr>
            <w:tcW w:w="4905" w:type="dxa"/>
          </w:tcPr>
          <w:p w:rsidR="00E24901" w:rsidRDefault="00E24901" w:rsidP="00E24901">
            <w:pPr>
              <w:rPr>
                <w:rFonts w:eastAsia="MS Mincho"/>
              </w:rPr>
            </w:pPr>
          </w:p>
          <w:p w:rsidR="00E24901" w:rsidRPr="00290E3F" w:rsidRDefault="00E24901" w:rsidP="00E24901">
            <w:pPr>
              <w:rPr>
                <w:rFonts w:eastAsia="MS Mincho"/>
              </w:rPr>
            </w:pPr>
            <w:r>
              <w:rPr>
                <w:rFonts w:eastAsia="MS Mincho"/>
              </w:rPr>
              <w:t>Immobilisations en cours</w:t>
            </w:r>
          </w:p>
        </w:tc>
        <w:tc>
          <w:tcPr>
            <w:tcW w:w="1755" w:type="dxa"/>
          </w:tcPr>
          <w:p w:rsidR="00E24901" w:rsidRDefault="00E24901" w:rsidP="00E24901">
            <w:pPr>
              <w:rPr>
                <w:rFonts w:eastAsia="MS Mincho"/>
              </w:rPr>
            </w:pPr>
          </w:p>
          <w:p w:rsidR="00E24901" w:rsidRPr="000212C6" w:rsidRDefault="00E24901" w:rsidP="00E24901">
            <w:pPr>
              <w:pStyle w:val="Paragraphedeliste"/>
              <w:numPr>
                <w:ilvl w:val="0"/>
                <w:numId w:val="32"/>
              </w:numPr>
              <w:jc w:val="both"/>
              <w:rPr>
                <w:rFonts w:eastAsia="MS Mincho"/>
              </w:rPr>
            </w:pPr>
            <w:r w:rsidRPr="000212C6">
              <w:rPr>
                <w:rFonts w:eastAsia="MS Mincho"/>
              </w:rPr>
              <w:t>5 000</w:t>
            </w:r>
          </w:p>
        </w:tc>
      </w:tr>
      <w:tr w:rsidR="00E24901" w:rsidRPr="00290E3F" w:rsidTr="00893752">
        <w:trPr>
          <w:trHeight w:val="864"/>
          <w:jc w:val="center"/>
        </w:trPr>
        <w:tc>
          <w:tcPr>
            <w:tcW w:w="1335" w:type="dxa"/>
          </w:tcPr>
          <w:p w:rsidR="00E24901" w:rsidRDefault="00E24901" w:rsidP="00E24901">
            <w:pPr>
              <w:rPr>
                <w:rFonts w:eastAsia="MS Mincho"/>
              </w:rPr>
            </w:pPr>
          </w:p>
          <w:p w:rsidR="00E24901" w:rsidRPr="00290E3F" w:rsidRDefault="00E24901" w:rsidP="00E24901">
            <w:pPr>
              <w:jc w:val="center"/>
              <w:rPr>
                <w:rFonts w:eastAsia="MS Mincho"/>
              </w:rPr>
            </w:pPr>
            <w:r>
              <w:rPr>
                <w:rFonts w:eastAsia="MS Mincho"/>
              </w:rPr>
              <w:t>26</w:t>
            </w:r>
          </w:p>
        </w:tc>
        <w:tc>
          <w:tcPr>
            <w:tcW w:w="1230" w:type="dxa"/>
          </w:tcPr>
          <w:p w:rsidR="00E24901" w:rsidRDefault="00E24901" w:rsidP="00E24901">
            <w:pPr>
              <w:rPr>
                <w:rFonts w:eastAsia="MS Mincho"/>
              </w:rPr>
            </w:pPr>
          </w:p>
          <w:p w:rsidR="00E24901" w:rsidRPr="00290E3F" w:rsidRDefault="00893752" w:rsidP="00E24901">
            <w:pPr>
              <w:jc w:val="center"/>
              <w:rPr>
                <w:rFonts w:eastAsia="MS Mincho"/>
              </w:rPr>
            </w:pPr>
            <w:r>
              <w:rPr>
                <w:rFonts w:eastAsia="MS Mincho"/>
              </w:rPr>
              <w:t>261</w:t>
            </w:r>
          </w:p>
        </w:tc>
        <w:tc>
          <w:tcPr>
            <w:tcW w:w="4905" w:type="dxa"/>
          </w:tcPr>
          <w:p w:rsidR="00E24901" w:rsidRDefault="00E24901" w:rsidP="00E24901">
            <w:pPr>
              <w:rPr>
                <w:rFonts w:eastAsia="MS Mincho"/>
              </w:rPr>
            </w:pPr>
          </w:p>
          <w:p w:rsidR="00E24901" w:rsidRPr="00290E3F" w:rsidRDefault="00E24901" w:rsidP="00E24901">
            <w:pPr>
              <w:rPr>
                <w:rFonts w:eastAsia="MS Mincho"/>
              </w:rPr>
            </w:pPr>
            <w:r>
              <w:rPr>
                <w:rFonts w:eastAsia="MS Mincho"/>
              </w:rPr>
              <w:t xml:space="preserve">Titres de participations </w:t>
            </w:r>
          </w:p>
        </w:tc>
        <w:tc>
          <w:tcPr>
            <w:tcW w:w="1755" w:type="dxa"/>
          </w:tcPr>
          <w:p w:rsidR="00E24901" w:rsidRDefault="00E24901" w:rsidP="00E24901">
            <w:pPr>
              <w:rPr>
                <w:rFonts w:eastAsia="MS Mincho"/>
              </w:rPr>
            </w:pPr>
          </w:p>
          <w:p w:rsidR="00E24901" w:rsidRPr="00290E3F" w:rsidRDefault="00E24901" w:rsidP="00E24901">
            <w:pPr>
              <w:jc w:val="center"/>
              <w:rPr>
                <w:rFonts w:eastAsia="MS Mincho"/>
              </w:rPr>
            </w:pPr>
            <w:r>
              <w:rPr>
                <w:rFonts w:eastAsia="MS Mincho"/>
              </w:rPr>
              <w:t>+   5 000</w:t>
            </w:r>
          </w:p>
        </w:tc>
      </w:tr>
    </w:tbl>
    <w:p w:rsidR="00E24901" w:rsidRPr="00C811A3" w:rsidRDefault="00E24901" w:rsidP="00E24901">
      <w:pPr>
        <w:pStyle w:val="Paragraphedeliste"/>
        <w:rPr>
          <w:rFonts w:eastAsia="MS Mincho"/>
        </w:rPr>
      </w:pPr>
    </w:p>
    <w:p w:rsidR="00E24901" w:rsidRDefault="00893752" w:rsidP="00E24901">
      <w:pPr>
        <w:pStyle w:val="Paragraphedeliste"/>
        <w:numPr>
          <w:ilvl w:val="0"/>
          <w:numId w:val="32"/>
        </w:numPr>
        <w:jc w:val="both"/>
        <w:rPr>
          <w:rFonts w:eastAsia="MS Mincho"/>
        </w:rPr>
      </w:pPr>
      <w:r>
        <w:rPr>
          <w:rFonts w:eastAsia="MS Mincho"/>
          <w:b/>
        </w:rPr>
        <w:lastRenderedPageBreak/>
        <w:t>PRÉVOIT</w:t>
      </w:r>
      <w:r w:rsidR="00E24901">
        <w:rPr>
          <w:rFonts w:eastAsia="MS Mincho"/>
          <w:b/>
        </w:rPr>
        <w:t xml:space="preserve"> </w:t>
      </w:r>
      <w:r w:rsidR="00E24901">
        <w:rPr>
          <w:rFonts w:eastAsia="MS Mincho"/>
        </w:rPr>
        <w:t>le solde sur les budgets à venir.</w:t>
      </w:r>
    </w:p>
    <w:p w:rsidR="003872D8" w:rsidRDefault="003872D8" w:rsidP="00FD5CC7"/>
    <w:p w:rsidR="00893752" w:rsidRDefault="00893752" w:rsidP="00634025">
      <w:pPr>
        <w:pBdr>
          <w:top w:val="double" w:sz="4" w:space="1" w:color="auto"/>
          <w:left w:val="double" w:sz="4" w:space="4" w:color="auto"/>
          <w:bottom w:val="double" w:sz="4" w:space="1" w:color="auto"/>
          <w:right w:val="double" w:sz="4" w:space="26" w:color="auto"/>
        </w:pBdr>
        <w:shd w:val="pct25" w:color="auto" w:fill="auto"/>
        <w:jc w:val="center"/>
        <w:rPr>
          <w:sz w:val="20"/>
          <w:szCs w:val="20"/>
        </w:rPr>
      </w:pPr>
    </w:p>
    <w:p w:rsidR="00893752" w:rsidRDefault="00893752" w:rsidP="00634025">
      <w:pPr>
        <w:pBdr>
          <w:top w:val="double" w:sz="4" w:space="1" w:color="auto"/>
          <w:left w:val="double" w:sz="4" w:space="4" w:color="auto"/>
          <w:bottom w:val="double" w:sz="4" w:space="1" w:color="auto"/>
          <w:right w:val="double" w:sz="4" w:space="26" w:color="auto"/>
        </w:pBdr>
        <w:shd w:val="pct25" w:color="auto" w:fill="auto"/>
        <w:jc w:val="center"/>
        <w:rPr>
          <w:sz w:val="20"/>
          <w:szCs w:val="20"/>
        </w:rPr>
      </w:pPr>
      <w:r w:rsidRPr="00C811A3">
        <w:rPr>
          <w:sz w:val="20"/>
          <w:szCs w:val="20"/>
        </w:rPr>
        <w:t>7. FINANCES LOCALES</w:t>
      </w:r>
    </w:p>
    <w:p w:rsidR="00893752" w:rsidRPr="00D613C7" w:rsidRDefault="00893752" w:rsidP="00634025">
      <w:pPr>
        <w:pBdr>
          <w:top w:val="double" w:sz="4" w:space="1" w:color="auto"/>
          <w:left w:val="double" w:sz="4" w:space="4" w:color="auto"/>
          <w:bottom w:val="double" w:sz="4" w:space="1" w:color="auto"/>
          <w:right w:val="double" w:sz="4" w:space="26" w:color="auto"/>
        </w:pBdr>
        <w:shd w:val="pct25" w:color="auto" w:fill="auto"/>
        <w:jc w:val="center"/>
        <w:rPr>
          <w:sz w:val="20"/>
          <w:szCs w:val="20"/>
        </w:rPr>
      </w:pPr>
      <w:r w:rsidRPr="00D613C7">
        <w:rPr>
          <w:sz w:val="20"/>
          <w:szCs w:val="20"/>
        </w:rPr>
        <w:t>7.1 DECISIONS BUDGETAIRES</w:t>
      </w:r>
    </w:p>
    <w:p w:rsidR="00893752" w:rsidRPr="00D613C7" w:rsidRDefault="00893752" w:rsidP="00634025">
      <w:pPr>
        <w:pBdr>
          <w:top w:val="double" w:sz="4" w:space="1" w:color="auto"/>
          <w:left w:val="double" w:sz="4" w:space="4" w:color="auto"/>
          <w:bottom w:val="double" w:sz="4" w:space="1" w:color="auto"/>
          <w:right w:val="double" w:sz="4" w:space="26" w:color="auto"/>
        </w:pBdr>
        <w:shd w:val="pct25" w:color="auto" w:fill="auto"/>
        <w:jc w:val="center"/>
        <w:rPr>
          <w:b/>
        </w:rPr>
      </w:pPr>
      <w:r>
        <w:rPr>
          <w:b/>
        </w:rPr>
        <w:t xml:space="preserve">N° 8 : </w:t>
      </w:r>
      <w:r w:rsidRPr="00D613C7">
        <w:rPr>
          <w:b/>
        </w:rPr>
        <w:t>BUDGET GENERAL</w:t>
      </w:r>
    </w:p>
    <w:p w:rsidR="00893752" w:rsidRDefault="00893752" w:rsidP="00634025">
      <w:pPr>
        <w:pBdr>
          <w:top w:val="double" w:sz="4" w:space="1" w:color="auto"/>
          <w:left w:val="double" w:sz="4" w:space="4" w:color="auto"/>
          <w:bottom w:val="double" w:sz="4" w:space="1" w:color="auto"/>
          <w:right w:val="double" w:sz="4" w:space="26" w:color="auto"/>
        </w:pBdr>
        <w:shd w:val="pct25" w:color="auto" w:fill="auto"/>
        <w:jc w:val="center"/>
        <w:rPr>
          <w:b/>
        </w:rPr>
      </w:pPr>
      <w:r w:rsidRPr="00D613C7">
        <w:rPr>
          <w:b/>
        </w:rPr>
        <w:t>ADMISSION EN NON VALEUR</w:t>
      </w:r>
    </w:p>
    <w:p w:rsidR="00893752" w:rsidRPr="00D613C7" w:rsidRDefault="00893752" w:rsidP="00634025">
      <w:pPr>
        <w:pBdr>
          <w:top w:val="double" w:sz="4" w:space="1" w:color="auto"/>
          <w:left w:val="double" w:sz="4" w:space="4" w:color="auto"/>
          <w:bottom w:val="double" w:sz="4" w:space="1" w:color="auto"/>
          <w:right w:val="double" w:sz="4" w:space="26" w:color="auto"/>
        </w:pBdr>
        <w:shd w:val="pct25" w:color="auto" w:fill="auto"/>
        <w:jc w:val="center"/>
        <w:rPr>
          <w:b/>
        </w:rPr>
      </w:pPr>
    </w:p>
    <w:p w:rsidR="00255339" w:rsidRDefault="00255339" w:rsidP="00893752"/>
    <w:p w:rsidR="00893752" w:rsidRDefault="00893752" w:rsidP="00893752">
      <w:r>
        <w:t>À la demande de la Trésorerie Principale de Maxéville, Monsieur le Maire propose à l’assemblée de se prononcer sur l’annulation des titres de recettes non régularisés à ce jour :</w:t>
      </w:r>
    </w:p>
    <w:p w:rsidR="00255339" w:rsidRDefault="00255339" w:rsidP="00893752"/>
    <w:tbl>
      <w:tblPr>
        <w:tblStyle w:val="Grilledutableau"/>
        <w:tblW w:w="9747" w:type="dxa"/>
        <w:tblLook w:val="04A0"/>
      </w:tblPr>
      <w:tblGrid>
        <w:gridCol w:w="1384"/>
        <w:gridCol w:w="3222"/>
        <w:gridCol w:w="2590"/>
        <w:gridCol w:w="2551"/>
      </w:tblGrid>
      <w:tr w:rsidR="00893752" w:rsidTr="00634025">
        <w:tc>
          <w:tcPr>
            <w:tcW w:w="1384" w:type="dxa"/>
            <w:vAlign w:val="center"/>
          </w:tcPr>
          <w:p w:rsidR="00893752" w:rsidRDefault="00893752" w:rsidP="00893752">
            <w:pPr>
              <w:jc w:val="center"/>
              <w:rPr>
                <w:sz w:val="24"/>
                <w:szCs w:val="24"/>
              </w:rPr>
            </w:pPr>
            <w:r>
              <w:rPr>
                <w:sz w:val="24"/>
                <w:szCs w:val="24"/>
              </w:rPr>
              <w:t>Date</w:t>
            </w:r>
          </w:p>
        </w:tc>
        <w:tc>
          <w:tcPr>
            <w:tcW w:w="3222" w:type="dxa"/>
            <w:vAlign w:val="center"/>
          </w:tcPr>
          <w:p w:rsidR="00893752" w:rsidRDefault="00893752" w:rsidP="00893752">
            <w:pPr>
              <w:jc w:val="center"/>
              <w:rPr>
                <w:sz w:val="24"/>
                <w:szCs w:val="24"/>
              </w:rPr>
            </w:pPr>
            <w:r>
              <w:rPr>
                <w:sz w:val="24"/>
                <w:szCs w:val="24"/>
              </w:rPr>
              <w:t>Référence de la pièce</w:t>
            </w:r>
          </w:p>
        </w:tc>
        <w:tc>
          <w:tcPr>
            <w:tcW w:w="2590" w:type="dxa"/>
            <w:vAlign w:val="center"/>
          </w:tcPr>
          <w:p w:rsidR="00893752" w:rsidRDefault="00893752" w:rsidP="00893752">
            <w:pPr>
              <w:jc w:val="center"/>
              <w:rPr>
                <w:sz w:val="24"/>
                <w:szCs w:val="24"/>
              </w:rPr>
            </w:pPr>
            <w:r>
              <w:rPr>
                <w:sz w:val="24"/>
                <w:szCs w:val="24"/>
              </w:rPr>
              <w:t>Nom du redevable</w:t>
            </w:r>
          </w:p>
        </w:tc>
        <w:tc>
          <w:tcPr>
            <w:tcW w:w="2551" w:type="dxa"/>
            <w:vAlign w:val="center"/>
          </w:tcPr>
          <w:p w:rsidR="00893752" w:rsidRDefault="00893752" w:rsidP="00893752">
            <w:pPr>
              <w:jc w:val="center"/>
              <w:rPr>
                <w:sz w:val="24"/>
                <w:szCs w:val="24"/>
              </w:rPr>
            </w:pPr>
            <w:r>
              <w:rPr>
                <w:sz w:val="24"/>
                <w:szCs w:val="24"/>
              </w:rPr>
              <w:t>Montant restant à recouvrer</w:t>
            </w:r>
          </w:p>
        </w:tc>
      </w:tr>
      <w:tr w:rsidR="00893752" w:rsidTr="00634025">
        <w:tc>
          <w:tcPr>
            <w:tcW w:w="1384" w:type="dxa"/>
          </w:tcPr>
          <w:p w:rsidR="00893752" w:rsidRDefault="00893752" w:rsidP="00893752">
            <w:pPr>
              <w:jc w:val="center"/>
              <w:rPr>
                <w:sz w:val="24"/>
                <w:szCs w:val="24"/>
              </w:rPr>
            </w:pPr>
            <w:r>
              <w:rPr>
                <w:sz w:val="24"/>
                <w:szCs w:val="24"/>
              </w:rPr>
              <w:t>2006</w:t>
            </w:r>
          </w:p>
        </w:tc>
        <w:tc>
          <w:tcPr>
            <w:tcW w:w="3222" w:type="dxa"/>
          </w:tcPr>
          <w:p w:rsidR="00893752" w:rsidRDefault="00893752" w:rsidP="00893752">
            <w:pPr>
              <w:jc w:val="center"/>
              <w:rPr>
                <w:sz w:val="24"/>
                <w:szCs w:val="24"/>
              </w:rPr>
            </w:pPr>
            <w:r>
              <w:rPr>
                <w:sz w:val="24"/>
                <w:szCs w:val="24"/>
              </w:rPr>
              <w:t>T-361 Encart publicitaire</w:t>
            </w:r>
          </w:p>
        </w:tc>
        <w:tc>
          <w:tcPr>
            <w:tcW w:w="2590" w:type="dxa"/>
          </w:tcPr>
          <w:p w:rsidR="00893752" w:rsidRDefault="00893752" w:rsidP="00893752">
            <w:pPr>
              <w:jc w:val="center"/>
              <w:rPr>
                <w:sz w:val="24"/>
                <w:szCs w:val="24"/>
              </w:rPr>
            </w:pPr>
            <w:r>
              <w:rPr>
                <w:sz w:val="24"/>
                <w:szCs w:val="24"/>
              </w:rPr>
              <w:t>ARDUIN Stéphane</w:t>
            </w:r>
          </w:p>
        </w:tc>
        <w:tc>
          <w:tcPr>
            <w:tcW w:w="2551" w:type="dxa"/>
          </w:tcPr>
          <w:p w:rsidR="00893752" w:rsidRDefault="00893752" w:rsidP="00893752">
            <w:pPr>
              <w:jc w:val="center"/>
              <w:rPr>
                <w:sz w:val="24"/>
                <w:szCs w:val="24"/>
              </w:rPr>
            </w:pPr>
            <w:r>
              <w:rPr>
                <w:sz w:val="24"/>
                <w:szCs w:val="24"/>
              </w:rPr>
              <w:t xml:space="preserve">72,40 </w:t>
            </w:r>
            <w:r w:rsidRPr="00587A18">
              <w:rPr>
                <w:sz w:val="24"/>
                <w:szCs w:val="24"/>
                <w:vertAlign w:val="superscript"/>
              </w:rPr>
              <w:t>€</w:t>
            </w:r>
          </w:p>
        </w:tc>
      </w:tr>
      <w:tr w:rsidR="00893752" w:rsidTr="00634025">
        <w:tc>
          <w:tcPr>
            <w:tcW w:w="1384" w:type="dxa"/>
          </w:tcPr>
          <w:p w:rsidR="00893752" w:rsidRDefault="00893752" w:rsidP="00893752">
            <w:pPr>
              <w:jc w:val="center"/>
              <w:rPr>
                <w:sz w:val="24"/>
                <w:szCs w:val="24"/>
              </w:rPr>
            </w:pPr>
            <w:r>
              <w:rPr>
                <w:sz w:val="24"/>
                <w:szCs w:val="24"/>
              </w:rPr>
              <w:t>2008</w:t>
            </w:r>
          </w:p>
        </w:tc>
        <w:tc>
          <w:tcPr>
            <w:tcW w:w="3222" w:type="dxa"/>
          </w:tcPr>
          <w:p w:rsidR="00893752" w:rsidRDefault="00893752" w:rsidP="00893752">
            <w:pPr>
              <w:jc w:val="center"/>
              <w:rPr>
                <w:sz w:val="24"/>
                <w:szCs w:val="24"/>
              </w:rPr>
            </w:pPr>
            <w:r>
              <w:rPr>
                <w:sz w:val="24"/>
                <w:szCs w:val="24"/>
              </w:rPr>
              <w:t>T-253</w:t>
            </w:r>
          </w:p>
        </w:tc>
        <w:tc>
          <w:tcPr>
            <w:tcW w:w="2590" w:type="dxa"/>
          </w:tcPr>
          <w:p w:rsidR="00893752" w:rsidRDefault="00893752" w:rsidP="00893752">
            <w:pPr>
              <w:jc w:val="center"/>
              <w:rPr>
                <w:sz w:val="24"/>
                <w:szCs w:val="24"/>
              </w:rPr>
            </w:pPr>
            <w:r>
              <w:rPr>
                <w:sz w:val="24"/>
                <w:szCs w:val="24"/>
              </w:rPr>
              <w:t>MAGIS Julien</w:t>
            </w:r>
          </w:p>
        </w:tc>
        <w:tc>
          <w:tcPr>
            <w:tcW w:w="2551" w:type="dxa"/>
          </w:tcPr>
          <w:p w:rsidR="00893752" w:rsidRDefault="00893752" w:rsidP="00893752">
            <w:pPr>
              <w:jc w:val="center"/>
              <w:rPr>
                <w:sz w:val="24"/>
                <w:szCs w:val="24"/>
              </w:rPr>
            </w:pPr>
            <w:r>
              <w:rPr>
                <w:sz w:val="24"/>
                <w:szCs w:val="24"/>
              </w:rPr>
              <w:t xml:space="preserve">  0,03 </w:t>
            </w:r>
            <w:r w:rsidRPr="00587A18">
              <w:rPr>
                <w:sz w:val="24"/>
                <w:szCs w:val="24"/>
                <w:vertAlign w:val="superscript"/>
              </w:rPr>
              <w:t>€</w:t>
            </w:r>
          </w:p>
        </w:tc>
      </w:tr>
      <w:tr w:rsidR="00893752" w:rsidTr="00634025">
        <w:tc>
          <w:tcPr>
            <w:tcW w:w="1384" w:type="dxa"/>
          </w:tcPr>
          <w:p w:rsidR="00893752" w:rsidRDefault="00893752" w:rsidP="00893752">
            <w:pPr>
              <w:jc w:val="center"/>
              <w:rPr>
                <w:sz w:val="24"/>
                <w:szCs w:val="24"/>
              </w:rPr>
            </w:pPr>
            <w:r>
              <w:rPr>
                <w:sz w:val="24"/>
                <w:szCs w:val="24"/>
              </w:rPr>
              <w:t>2011</w:t>
            </w:r>
          </w:p>
        </w:tc>
        <w:tc>
          <w:tcPr>
            <w:tcW w:w="3222" w:type="dxa"/>
            <w:vAlign w:val="center"/>
          </w:tcPr>
          <w:p w:rsidR="00893752" w:rsidRDefault="00893752" w:rsidP="00893752">
            <w:pPr>
              <w:jc w:val="center"/>
              <w:rPr>
                <w:sz w:val="24"/>
                <w:szCs w:val="24"/>
              </w:rPr>
            </w:pPr>
            <w:r>
              <w:rPr>
                <w:sz w:val="24"/>
                <w:szCs w:val="24"/>
              </w:rPr>
              <w:t>T-25</w:t>
            </w:r>
          </w:p>
        </w:tc>
        <w:tc>
          <w:tcPr>
            <w:tcW w:w="2590" w:type="dxa"/>
          </w:tcPr>
          <w:p w:rsidR="00893752" w:rsidRDefault="00893752" w:rsidP="00893752">
            <w:pPr>
              <w:jc w:val="center"/>
              <w:rPr>
                <w:sz w:val="24"/>
                <w:szCs w:val="24"/>
              </w:rPr>
            </w:pPr>
            <w:r>
              <w:rPr>
                <w:sz w:val="24"/>
                <w:szCs w:val="24"/>
              </w:rPr>
              <w:t>CAREL Alain</w:t>
            </w:r>
          </w:p>
        </w:tc>
        <w:tc>
          <w:tcPr>
            <w:tcW w:w="2551" w:type="dxa"/>
          </w:tcPr>
          <w:p w:rsidR="00893752" w:rsidRDefault="00893752" w:rsidP="00893752">
            <w:pPr>
              <w:jc w:val="center"/>
              <w:rPr>
                <w:sz w:val="24"/>
                <w:szCs w:val="24"/>
              </w:rPr>
            </w:pPr>
            <w:r>
              <w:rPr>
                <w:sz w:val="24"/>
                <w:szCs w:val="24"/>
              </w:rPr>
              <w:t xml:space="preserve">  0,40 </w:t>
            </w:r>
            <w:r w:rsidRPr="00587A18">
              <w:rPr>
                <w:sz w:val="24"/>
                <w:szCs w:val="24"/>
                <w:vertAlign w:val="superscript"/>
              </w:rPr>
              <w:t>€</w:t>
            </w:r>
          </w:p>
        </w:tc>
      </w:tr>
    </w:tbl>
    <w:p w:rsidR="00255339" w:rsidRDefault="00255339" w:rsidP="00893752"/>
    <w:p w:rsidR="00893752" w:rsidRPr="0095442F" w:rsidRDefault="00893752" w:rsidP="00893752">
      <w:r w:rsidRPr="0095442F">
        <w:t>Vu le motif d’</w:t>
      </w:r>
      <w:proofErr w:type="spellStart"/>
      <w:r w:rsidRPr="0095442F">
        <w:t>irrécouvrabilité</w:t>
      </w:r>
      <w:proofErr w:type="spellEnd"/>
      <w:r w:rsidRPr="0095442F">
        <w:t xml:space="preserve"> évoqué par le comptable, il est nécessaire d’assurer </w:t>
      </w:r>
      <w:r>
        <w:t>et de dégager sa responsabilité,</w:t>
      </w:r>
    </w:p>
    <w:p w:rsidR="00893752" w:rsidRDefault="00893752" w:rsidP="00893752"/>
    <w:p w:rsidR="00893752" w:rsidRDefault="00893752" w:rsidP="00893752">
      <w:r>
        <w:t>Vu l’analyse du dossier soumis à son examen lors de la réunion du 12 juin 2012,</w:t>
      </w:r>
    </w:p>
    <w:p w:rsidR="00255339" w:rsidRDefault="00255339" w:rsidP="00893752"/>
    <w:p w:rsidR="00893752" w:rsidRDefault="00893752" w:rsidP="00893752">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893752" w:rsidRPr="00703136" w:rsidRDefault="00893752" w:rsidP="00893752">
      <w:pPr>
        <w:rPr>
          <w:b/>
        </w:rPr>
      </w:pPr>
    </w:p>
    <w:p w:rsidR="00893752" w:rsidRDefault="00893752" w:rsidP="00893752"/>
    <w:p w:rsidR="00893752" w:rsidRDefault="00893752" w:rsidP="00893752">
      <w:pPr>
        <w:pStyle w:val="Paragraphedeliste"/>
        <w:numPr>
          <w:ilvl w:val="0"/>
          <w:numId w:val="34"/>
        </w:numPr>
        <w:ind w:left="426" w:hanging="426"/>
        <w:jc w:val="both"/>
      </w:pPr>
      <w:r w:rsidRPr="00E16652">
        <w:rPr>
          <w:b/>
        </w:rPr>
        <w:t>SE PRONONCE</w:t>
      </w:r>
      <w:r w:rsidRPr="00E16652">
        <w:t xml:space="preserve"> sur l’admission en non valeur des titres de recettes</w:t>
      </w:r>
      <w:r>
        <w:t xml:space="preserve"> non régularisés à ce jour :</w:t>
      </w:r>
    </w:p>
    <w:tbl>
      <w:tblPr>
        <w:tblStyle w:val="Grilledutableau"/>
        <w:tblW w:w="0" w:type="auto"/>
        <w:tblLook w:val="04A0"/>
      </w:tblPr>
      <w:tblGrid>
        <w:gridCol w:w="1384"/>
        <w:gridCol w:w="3222"/>
        <w:gridCol w:w="2303"/>
        <w:gridCol w:w="2303"/>
      </w:tblGrid>
      <w:tr w:rsidR="00893752" w:rsidTr="00893752">
        <w:tc>
          <w:tcPr>
            <w:tcW w:w="1384" w:type="dxa"/>
            <w:vAlign w:val="center"/>
          </w:tcPr>
          <w:p w:rsidR="00893752" w:rsidRDefault="00893752" w:rsidP="00893752">
            <w:pPr>
              <w:jc w:val="center"/>
              <w:rPr>
                <w:sz w:val="24"/>
                <w:szCs w:val="24"/>
              </w:rPr>
            </w:pPr>
            <w:r>
              <w:rPr>
                <w:sz w:val="24"/>
                <w:szCs w:val="24"/>
              </w:rPr>
              <w:t>Date</w:t>
            </w:r>
          </w:p>
        </w:tc>
        <w:tc>
          <w:tcPr>
            <w:tcW w:w="3222" w:type="dxa"/>
            <w:vAlign w:val="center"/>
          </w:tcPr>
          <w:p w:rsidR="00893752" w:rsidRDefault="00893752" w:rsidP="00893752">
            <w:pPr>
              <w:jc w:val="center"/>
              <w:rPr>
                <w:sz w:val="24"/>
                <w:szCs w:val="24"/>
              </w:rPr>
            </w:pPr>
            <w:r>
              <w:rPr>
                <w:sz w:val="24"/>
                <w:szCs w:val="24"/>
              </w:rPr>
              <w:t>Référence de la pièce</w:t>
            </w:r>
          </w:p>
        </w:tc>
        <w:tc>
          <w:tcPr>
            <w:tcW w:w="2303" w:type="dxa"/>
            <w:vAlign w:val="center"/>
          </w:tcPr>
          <w:p w:rsidR="00893752" w:rsidRDefault="00893752" w:rsidP="00893752">
            <w:pPr>
              <w:jc w:val="center"/>
              <w:rPr>
                <w:sz w:val="24"/>
                <w:szCs w:val="24"/>
              </w:rPr>
            </w:pPr>
            <w:r>
              <w:rPr>
                <w:sz w:val="24"/>
                <w:szCs w:val="24"/>
              </w:rPr>
              <w:t>Nom du redevable</w:t>
            </w:r>
          </w:p>
        </w:tc>
        <w:tc>
          <w:tcPr>
            <w:tcW w:w="2303" w:type="dxa"/>
            <w:vAlign w:val="center"/>
          </w:tcPr>
          <w:p w:rsidR="00893752" w:rsidRDefault="00893752" w:rsidP="00893752">
            <w:pPr>
              <w:jc w:val="center"/>
              <w:rPr>
                <w:sz w:val="24"/>
                <w:szCs w:val="24"/>
              </w:rPr>
            </w:pPr>
            <w:r>
              <w:rPr>
                <w:sz w:val="24"/>
                <w:szCs w:val="24"/>
              </w:rPr>
              <w:t>Montant restant à recouvrer</w:t>
            </w:r>
          </w:p>
        </w:tc>
      </w:tr>
      <w:tr w:rsidR="00893752" w:rsidTr="00893752">
        <w:tc>
          <w:tcPr>
            <w:tcW w:w="1384" w:type="dxa"/>
          </w:tcPr>
          <w:p w:rsidR="00893752" w:rsidRDefault="00893752" w:rsidP="00893752">
            <w:pPr>
              <w:jc w:val="center"/>
              <w:rPr>
                <w:sz w:val="24"/>
                <w:szCs w:val="24"/>
              </w:rPr>
            </w:pPr>
            <w:r>
              <w:rPr>
                <w:sz w:val="24"/>
                <w:szCs w:val="24"/>
              </w:rPr>
              <w:t>2006</w:t>
            </w:r>
          </w:p>
        </w:tc>
        <w:tc>
          <w:tcPr>
            <w:tcW w:w="3222" w:type="dxa"/>
          </w:tcPr>
          <w:p w:rsidR="00893752" w:rsidRDefault="00893752" w:rsidP="00893752">
            <w:pPr>
              <w:jc w:val="center"/>
              <w:rPr>
                <w:sz w:val="24"/>
                <w:szCs w:val="24"/>
              </w:rPr>
            </w:pPr>
            <w:r>
              <w:rPr>
                <w:sz w:val="24"/>
                <w:szCs w:val="24"/>
              </w:rPr>
              <w:t>T-361 Encart publicitaire</w:t>
            </w:r>
          </w:p>
        </w:tc>
        <w:tc>
          <w:tcPr>
            <w:tcW w:w="2303" w:type="dxa"/>
          </w:tcPr>
          <w:p w:rsidR="00893752" w:rsidRDefault="00893752" w:rsidP="00893752">
            <w:pPr>
              <w:jc w:val="center"/>
              <w:rPr>
                <w:sz w:val="24"/>
                <w:szCs w:val="24"/>
              </w:rPr>
            </w:pPr>
            <w:r>
              <w:rPr>
                <w:sz w:val="24"/>
                <w:szCs w:val="24"/>
              </w:rPr>
              <w:t>ARDUIN Stéphane</w:t>
            </w:r>
          </w:p>
        </w:tc>
        <w:tc>
          <w:tcPr>
            <w:tcW w:w="2303" w:type="dxa"/>
          </w:tcPr>
          <w:p w:rsidR="00893752" w:rsidRDefault="00893752" w:rsidP="00893752">
            <w:pPr>
              <w:jc w:val="center"/>
              <w:rPr>
                <w:sz w:val="24"/>
                <w:szCs w:val="24"/>
              </w:rPr>
            </w:pPr>
            <w:r>
              <w:rPr>
                <w:sz w:val="24"/>
                <w:szCs w:val="24"/>
              </w:rPr>
              <w:t xml:space="preserve">72,40 </w:t>
            </w:r>
            <w:r w:rsidRPr="008B35E9">
              <w:rPr>
                <w:sz w:val="24"/>
                <w:szCs w:val="24"/>
                <w:vertAlign w:val="superscript"/>
              </w:rPr>
              <w:t>€</w:t>
            </w:r>
          </w:p>
        </w:tc>
      </w:tr>
      <w:tr w:rsidR="00893752" w:rsidTr="00893752">
        <w:tc>
          <w:tcPr>
            <w:tcW w:w="1384" w:type="dxa"/>
          </w:tcPr>
          <w:p w:rsidR="00893752" w:rsidRDefault="00893752" w:rsidP="00893752">
            <w:pPr>
              <w:jc w:val="center"/>
              <w:rPr>
                <w:sz w:val="24"/>
                <w:szCs w:val="24"/>
              </w:rPr>
            </w:pPr>
            <w:r>
              <w:rPr>
                <w:sz w:val="24"/>
                <w:szCs w:val="24"/>
              </w:rPr>
              <w:t>2008</w:t>
            </w:r>
          </w:p>
        </w:tc>
        <w:tc>
          <w:tcPr>
            <w:tcW w:w="3222" w:type="dxa"/>
          </w:tcPr>
          <w:p w:rsidR="00893752" w:rsidRDefault="00893752" w:rsidP="00893752">
            <w:pPr>
              <w:jc w:val="center"/>
              <w:rPr>
                <w:sz w:val="24"/>
                <w:szCs w:val="24"/>
              </w:rPr>
            </w:pPr>
            <w:r>
              <w:rPr>
                <w:sz w:val="24"/>
                <w:szCs w:val="24"/>
              </w:rPr>
              <w:t>T-253</w:t>
            </w:r>
          </w:p>
        </w:tc>
        <w:tc>
          <w:tcPr>
            <w:tcW w:w="2303" w:type="dxa"/>
          </w:tcPr>
          <w:p w:rsidR="00893752" w:rsidRDefault="00893752" w:rsidP="00893752">
            <w:pPr>
              <w:jc w:val="center"/>
              <w:rPr>
                <w:sz w:val="24"/>
                <w:szCs w:val="24"/>
              </w:rPr>
            </w:pPr>
            <w:r>
              <w:rPr>
                <w:sz w:val="24"/>
                <w:szCs w:val="24"/>
              </w:rPr>
              <w:t>MAGIS Julien</w:t>
            </w:r>
          </w:p>
        </w:tc>
        <w:tc>
          <w:tcPr>
            <w:tcW w:w="2303" w:type="dxa"/>
          </w:tcPr>
          <w:p w:rsidR="00893752" w:rsidRDefault="00893752" w:rsidP="00893752">
            <w:pPr>
              <w:jc w:val="center"/>
              <w:rPr>
                <w:sz w:val="24"/>
                <w:szCs w:val="24"/>
              </w:rPr>
            </w:pPr>
            <w:r>
              <w:rPr>
                <w:sz w:val="24"/>
                <w:szCs w:val="24"/>
              </w:rPr>
              <w:t xml:space="preserve">  0,03 </w:t>
            </w:r>
            <w:r w:rsidRPr="008B35E9">
              <w:rPr>
                <w:sz w:val="24"/>
                <w:szCs w:val="24"/>
                <w:vertAlign w:val="superscript"/>
              </w:rPr>
              <w:t>€</w:t>
            </w:r>
          </w:p>
        </w:tc>
      </w:tr>
      <w:tr w:rsidR="00893752" w:rsidTr="00893752">
        <w:tc>
          <w:tcPr>
            <w:tcW w:w="1384" w:type="dxa"/>
          </w:tcPr>
          <w:p w:rsidR="00893752" w:rsidRDefault="00893752" w:rsidP="00893752">
            <w:pPr>
              <w:jc w:val="center"/>
              <w:rPr>
                <w:sz w:val="24"/>
                <w:szCs w:val="24"/>
              </w:rPr>
            </w:pPr>
            <w:r>
              <w:rPr>
                <w:sz w:val="24"/>
                <w:szCs w:val="24"/>
              </w:rPr>
              <w:t>2011</w:t>
            </w:r>
          </w:p>
        </w:tc>
        <w:tc>
          <w:tcPr>
            <w:tcW w:w="3222" w:type="dxa"/>
            <w:vAlign w:val="center"/>
          </w:tcPr>
          <w:p w:rsidR="00893752" w:rsidRDefault="00893752" w:rsidP="00893752">
            <w:pPr>
              <w:jc w:val="center"/>
              <w:rPr>
                <w:sz w:val="24"/>
                <w:szCs w:val="24"/>
              </w:rPr>
            </w:pPr>
            <w:r>
              <w:rPr>
                <w:sz w:val="24"/>
                <w:szCs w:val="24"/>
              </w:rPr>
              <w:t>T-25</w:t>
            </w:r>
          </w:p>
        </w:tc>
        <w:tc>
          <w:tcPr>
            <w:tcW w:w="2303" w:type="dxa"/>
          </w:tcPr>
          <w:p w:rsidR="00893752" w:rsidRDefault="00893752" w:rsidP="00893752">
            <w:pPr>
              <w:jc w:val="center"/>
              <w:rPr>
                <w:sz w:val="24"/>
                <w:szCs w:val="24"/>
              </w:rPr>
            </w:pPr>
            <w:r>
              <w:rPr>
                <w:sz w:val="24"/>
                <w:szCs w:val="24"/>
              </w:rPr>
              <w:t>CAREL Alain</w:t>
            </w:r>
          </w:p>
        </w:tc>
        <w:tc>
          <w:tcPr>
            <w:tcW w:w="2303" w:type="dxa"/>
          </w:tcPr>
          <w:p w:rsidR="00893752" w:rsidRDefault="00893752" w:rsidP="00893752">
            <w:pPr>
              <w:jc w:val="center"/>
              <w:rPr>
                <w:sz w:val="24"/>
                <w:szCs w:val="24"/>
              </w:rPr>
            </w:pPr>
            <w:r>
              <w:rPr>
                <w:sz w:val="24"/>
                <w:szCs w:val="24"/>
              </w:rPr>
              <w:t xml:space="preserve">  0,40 </w:t>
            </w:r>
            <w:r w:rsidRPr="008B35E9">
              <w:rPr>
                <w:sz w:val="24"/>
                <w:szCs w:val="24"/>
                <w:vertAlign w:val="superscript"/>
              </w:rPr>
              <w:t>€</w:t>
            </w:r>
          </w:p>
        </w:tc>
      </w:tr>
    </w:tbl>
    <w:p w:rsidR="00893752" w:rsidRDefault="00893752" w:rsidP="00893752">
      <w:pPr>
        <w:pStyle w:val="Paragraphedeliste"/>
      </w:pPr>
    </w:p>
    <w:p w:rsidR="00893752" w:rsidRPr="005F23E7" w:rsidRDefault="00F128A6" w:rsidP="00893752">
      <w:pPr>
        <w:pStyle w:val="Paragraphedeliste"/>
        <w:numPr>
          <w:ilvl w:val="0"/>
          <w:numId w:val="34"/>
        </w:numPr>
        <w:ind w:left="426" w:hanging="426"/>
        <w:jc w:val="both"/>
      </w:pPr>
      <w:r>
        <w:rPr>
          <w:b/>
        </w:rPr>
        <w:t>S’ENGAGE</w:t>
      </w:r>
      <w:r w:rsidR="00893752">
        <w:rPr>
          <w:b/>
        </w:rPr>
        <w:t xml:space="preserve"> </w:t>
      </w:r>
      <w:r w:rsidR="00893752">
        <w:t>à régulariser cette opé</w:t>
      </w:r>
      <w:r w:rsidR="00893752" w:rsidRPr="005F23E7">
        <w:t>ra</w:t>
      </w:r>
      <w:r w:rsidR="00893752">
        <w:t>tion</w:t>
      </w:r>
      <w:r w:rsidR="00634025">
        <w:t xml:space="preserve"> à l’article 654 du Budget </w:t>
      </w:r>
      <w:r w:rsidR="00893752">
        <w:t>G</w:t>
      </w:r>
      <w:r w:rsidR="00893752" w:rsidRPr="005F23E7">
        <w:t>énéral 2012</w:t>
      </w:r>
      <w:r w:rsidR="00893752">
        <w:rPr>
          <w:b/>
        </w:rPr>
        <w:t>.</w:t>
      </w:r>
    </w:p>
    <w:p w:rsidR="003872D8" w:rsidRDefault="003872D8" w:rsidP="00FD5CC7"/>
    <w:p w:rsidR="00F128A6" w:rsidRDefault="00F128A6" w:rsidP="00F128A6">
      <w:pPr>
        <w:pBdr>
          <w:top w:val="double" w:sz="4" w:space="1" w:color="auto"/>
          <w:left w:val="double" w:sz="4" w:space="4" w:color="auto"/>
          <w:bottom w:val="double" w:sz="4" w:space="1" w:color="auto"/>
          <w:right w:val="double" w:sz="4" w:space="4" w:color="auto"/>
        </w:pBdr>
        <w:shd w:val="pct25" w:color="auto" w:fill="auto"/>
        <w:jc w:val="center"/>
        <w:rPr>
          <w:sz w:val="20"/>
          <w:szCs w:val="20"/>
        </w:rPr>
      </w:pPr>
    </w:p>
    <w:p w:rsidR="00F128A6" w:rsidRDefault="00F128A6" w:rsidP="00F128A6">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1. COMMANDE PUBLIQUE</w:t>
      </w:r>
    </w:p>
    <w:p w:rsidR="00F128A6" w:rsidRPr="00D613C7" w:rsidRDefault="00F128A6" w:rsidP="00F128A6">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1.2 DELEGATION DU SERVICE PUBLIC</w:t>
      </w:r>
    </w:p>
    <w:p w:rsidR="00F128A6" w:rsidRPr="00D613C7" w:rsidRDefault="00F128A6" w:rsidP="00F128A6">
      <w:pPr>
        <w:pBdr>
          <w:top w:val="double" w:sz="4" w:space="1" w:color="auto"/>
          <w:left w:val="double" w:sz="4" w:space="4" w:color="auto"/>
          <w:bottom w:val="double" w:sz="4" w:space="1" w:color="auto"/>
          <w:right w:val="double" w:sz="4" w:space="4" w:color="auto"/>
        </w:pBdr>
        <w:shd w:val="pct25" w:color="auto" w:fill="auto"/>
        <w:jc w:val="center"/>
        <w:rPr>
          <w:b/>
        </w:rPr>
      </w:pPr>
      <w:r>
        <w:rPr>
          <w:b/>
        </w:rPr>
        <w:t>N° 9 : RESEAU CABLE</w:t>
      </w:r>
    </w:p>
    <w:p w:rsidR="00F128A6" w:rsidRDefault="00F128A6" w:rsidP="00F128A6">
      <w:pPr>
        <w:pBdr>
          <w:top w:val="double" w:sz="4" w:space="1" w:color="auto"/>
          <w:left w:val="double" w:sz="4" w:space="4" w:color="auto"/>
          <w:bottom w:val="double" w:sz="4" w:space="1" w:color="auto"/>
          <w:right w:val="double" w:sz="4" w:space="4" w:color="auto"/>
        </w:pBdr>
        <w:shd w:val="pct25" w:color="auto" w:fill="auto"/>
        <w:jc w:val="center"/>
        <w:rPr>
          <w:b/>
        </w:rPr>
      </w:pPr>
      <w:r>
        <w:rPr>
          <w:b/>
        </w:rPr>
        <w:t xml:space="preserve">AVENANT DANS LE CADRE DE LA DELEGATION DE </w:t>
      </w:r>
    </w:p>
    <w:p w:rsidR="00F128A6" w:rsidRPr="00D613C7" w:rsidRDefault="00F128A6" w:rsidP="00F128A6">
      <w:pPr>
        <w:pBdr>
          <w:top w:val="double" w:sz="4" w:space="1" w:color="auto"/>
          <w:left w:val="double" w:sz="4" w:space="4" w:color="auto"/>
          <w:bottom w:val="double" w:sz="4" w:space="1" w:color="auto"/>
          <w:right w:val="double" w:sz="4" w:space="4" w:color="auto"/>
        </w:pBdr>
        <w:shd w:val="pct25" w:color="auto" w:fill="auto"/>
        <w:jc w:val="center"/>
        <w:rPr>
          <w:b/>
        </w:rPr>
      </w:pPr>
      <w:r>
        <w:rPr>
          <w:b/>
        </w:rPr>
        <w:t>SERVICE PUBLIC</w:t>
      </w:r>
    </w:p>
    <w:p w:rsidR="00F128A6" w:rsidRDefault="00F128A6" w:rsidP="00F128A6">
      <w:pPr>
        <w:pBdr>
          <w:top w:val="double" w:sz="4" w:space="1" w:color="auto"/>
          <w:left w:val="double" w:sz="4" w:space="4" w:color="auto"/>
          <w:bottom w:val="double" w:sz="4" w:space="1" w:color="auto"/>
          <w:right w:val="double" w:sz="4" w:space="4" w:color="auto"/>
        </w:pBdr>
        <w:shd w:val="pct25" w:color="auto" w:fill="auto"/>
        <w:jc w:val="center"/>
        <w:rPr>
          <w:b/>
        </w:rPr>
      </w:pPr>
      <w:r>
        <w:rPr>
          <w:b/>
        </w:rPr>
        <w:t>NUMERICABLE</w:t>
      </w:r>
    </w:p>
    <w:p w:rsidR="00F128A6" w:rsidRPr="0047308A" w:rsidRDefault="00F128A6" w:rsidP="00F128A6">
      <w:pPr>
        <w:pBdr>
          <w:top w:val="double" w:sz="4" w:space="1" w:color="auto"/>
          <w:left w:val="double" w:sz="4" w:space="4" w:color="auto"/>
          <w:bottom w:val="double" w:sz="4" w:space="1" w:color="auto"/>
          <w:right w:val="double" w:sz="4" w:space="4" w:color="auto"/>
        </w:pBdr>
        <w:shd w:val="pct25" w:color="auto" w:fill="auto"/>
        <w:jc w:val="center"/>
        <w:rPr>
          <w:b/>
        </w:rPr>
      </w:pPr>
    </w:p>
    <w:p w:rsidR="00F128A6" w:rsidRPr="00D423C4" w:rsidRDefault="00F128A6" w:rsidP="00F128A6">
      <w:pPr>
        <w:rPr>
          <w:sz w:val="16"/>
          <w:szCs w:val="16"/>
        </w:rPr>
      </w:pPr>
    </w:p>
    <w:p w:rsidR="00F128A6" w:rsidRPr="00973A5D" w:rsidRDefault="00F128A6" w:rsidP="00F128A6">
      <w:pPr>
        <w:jc w:val="both"/>
      </w:pPr>
      <w:r w:rsidRPr="00973A5D">
        <w:t>Vu l’article 34 de la loi n°</w:t>
      </w:r>
      <w:r>
        <w:t xml:space="preserve"> </w:t>
      </w:r>
      <w:r w:rsidRPr="00973A5D">
        <w:t>86-1067 du 30 septembre 1986 relative à la liberté de la communication, modifiée par la loi n°</w:t>
      </w:r>
      <w:r>
        <w:t xml:space="preserve"> </w:t>
      </w:r>
      <w:r w:rsidRPr="00973A5D">
        <w:t>2004-669 du 9 juillet 2004 relative aux communications électroniques et aux services de communication audiovisuelle,</w:t>
      </w:r>
    </w:p>
    <w:p w:rsidR="00F128A6" w:rsidRPr="00D423C4" w:rsidRDefault="00F128A6" w:rsidP="00F128A6">
      <w:pPr>
        <w:jc w:val="both"/>
        <w:rPr>
          <w:sz w:val="16"/>
          <w:szCs w:val="16"/>
        </w:rPr>
      </w:pPr>
    </w:p>
    <w:p w:rsidR="00F128A6" w:rsidRPr="00973A5D" w:rsidRDefault="00F128A6" w:rsidP="00F128A6">
      <w:pPr>
        <w:jc w:val="both"/>
      </w:pPr>
      <w:r w:rsidRPr="00973A5D">
        <w:t>Vu la loi n° 2004-575 du 21 juin 2004 pour la confiance dans l’économie numérique,</w:t>
      </w:r>
    </w:p>
    <w:p w:rsidR="00F128A6" w:rsidRPr="00D423C4" w:rsidRDefault="00F128A6" w:rsidP="00F128A6">
      <w:pPr>
        <w:jc w:val="both"/>
        <w:rPr>
          <w:sz w:val="16"/>
          <w:szCs w:val="16"/>
        </w:rPr>
      </w:pPr>
    </w:p>
    <w:p w:rsidR="00F128A6" w:rsidRDefault="00F128A6" w:rsidP="00F128A6">
      <w:pPr>
        <w:jc w:val="both"/>
      </w:pPr>
      <w:r w:rsidRPr="00973A5D">
        <w:t>Vu</w:t>
      </w:r>
      <w:r>
        <w:t xml:space="preserve"> le c</w:t>
      </w:r>
      <w:r w:rsidRPr="00973A5D">
        <w:t>ode général des collectivités territoriales et notamment ses articles L. 1411-2 et L.</w:t>
      </w:r>
      <w:r>
        <w:t xml:space="preserve"> </w:t>
      </w:r>
      <w:r w:rsidRPr="00973A5D">
        <w:t>1425-1.</w:t>
      </w:r>
    </w:p>
    <w:p w:rsidR="00F128A6" w:rsidRPr="00D423C4" w:rsidRDefault="00F128A6" w:rsidP="00F128A6">
      <w:pPr>
        <w:jc w:val="both"/>
        <w:rPr>
          <w:sz w:val="16"/>
          <w:szCs w:val="16"/>
        </w:rPr>
      </w:pPr>
    </w:p>
    <w:p w:rsidR="00F128A6" w:rsidRPr="00973A5D" w:rsidRDefault="00F128A6" w:rsidP="00F128A6">
      <w:pPr>
        <w:jc w:val="both"/>
        <w:rPr>
          <w:b/>
          <w:u w:val="single"/>
        </w:rPr>
      </w:pPr>
      <w:r w:rsidRPr="00973A5D">
        <w:rPr>
          <w:b/>
          <w:u w:val="single"/>
        </w:rPr>
        <w:t>RAPPEL DU CONTEXTE</w:t>
      </w:r>
    </w:p>
    <w:p w:rsidR="00F128A6" w:rsidRPr="00D423C4" w:rsidRDefault="00F128A6" w:rsidP="00F128A6">
      <w:pPr>
        <w:jc w:val="both"/>
        <w:rPr>
          <w:sz w:val="16"/>
          <w:szCs w:val="16"/>
        </w:rPr>
      </w:pPr>
    </w:p>
    <w:p w:rsidR="00F128A6" w:rsidRPr="00973A5D" w:rsidRDefault="00F128A6" w:rsidP="00F128A6">
      <w:pPr>
        <w:jc w:val="both"/>
      </w:pPr>
      <w:r w:rsidRPr="00973A5D">
        <w:t>La commune de Marbache a conclu avec la société Télédiffusion de France (TDF) une « convention de concession d’installation et d’exploitation du réseau câblé de Marbache », signée le 10 septembre 1991 par la commune, le 12 septembre 1991 par l’opérateur, reçue en préfecture le 18 février 1993.</w:t>
      </w:r>
    </w:p>
    <w:p w:rsidR="00F128A6" w:rsidRPr="00D423C4" w:rsidRDefault="00F128A6" w:rsidP="00F128A6">
      <w:pPr>
        <w:jc w:val="both"/>
        <w:rPr>
          <w:sz w:val="16"/>
          <w:szCs w:val="16"/>
        </w:rPr>
      </w:pPr>
    </w:p>
    <w:p w:rsidR="00F128A6" w:rsidRPr="00973A5D" w:rsidRDefault="00F128A6" w:rsidP="00F128A6">
      <w:pPr>
        <w:jc w:val="both"/>
      </w:pPr>
      <w:r w:rsidRPr="00973A5D">
        <w:t>Cette convention est assortie de 3 annexes : limites des zones à câbler ; dispositions constructives des ouvrages et calendrier des travaux ; plan de services (non transmises dans le cadre de la présente analyse).</w:t>
      </w:r>
    </w:p>
    <w:p w:rsidR="00F128A6" w:rsidRPr="00D423C4" w:rsidRDefault="00F128A6" w:rsidP="00F128A6">
      <w:pPr>
        <w:jc w:val="both"/>
        <w:rPr>
          <w:sz w:val="16"/>
          <w:szCs w:val="16"/>
        </w:rPr>
      </w:pPr>
    </w:p>
    <w:p w:rsidR="00F128A6" w:rsidRPr="00973A5D" w:rsidRDefault="00F128A6" w:rsidP="00F128A6">
      <w:pPr>
        <w:jc w:val="both"/>
      </w:pPr>
      <w:r w:rsidRPr="00973A5D">
        <w:t>Celle-ci a été conclue pour une durée de 20 ans « à compter de la date de mise en service du réseau qui correspondra à la date d’effet de la décision d’autorisation d’exploiter » (article 5).</w:t>
      </w:r>
    </w:p>
    <w:p w:rsidR="00F128A6" w:rsidRPr="00D423C4" w:rsidRDefault="00F128A6" w:rsidP="00F128A6">
      <w:pPr>
        <w:jc w:val="both"/>
        <w:rPr>
          <w:sz w:val="16"/>
          <w:szCs w:val="16"/>
        </w:rPr>
      </w:pPr>
    </w:p>
    <w:p w:rsidR="00F128A6" w:rsidRPr="00973A5D" w:rsidRDefault="00F128A6" w:rsidP="00F128A6">
      <w:pPr>
        <w:jc w:val="both"/>
      </w:pPr>
      <w:r w:rsidRPr="00973A5D">
        <w:t>Cette autorisation d’exploiter</w:t>
      </w:r>
      <w:r>
        <w:t xml:space="preserve"> a été délivrée par le Conseil Supérieur de l’A</w:t>
      </w:r>
      <w:r w:rsidRPr="00973A5D">
        <w:t>udiovisuel (le CSA) par décision n°</w:t>
      </w:r>
      <w:r>
        <w:t xml:space="preserve"> </w:t>
      </w:r>
      <w:r w:rsidRPr="00973A5D">
        <w:t xml:space="preserve">92-629 du 30 juin 1992, publiée au Journal Officiel le </w:t>
      </w:r>
      <w:r>
        <w:t xml:space="preserve">         </w:t>
      </w:r>
      <w:r w:rsidRPr="00973A5D">
        <w:t>25 juillet 1992. L’article 1</w:t>
      </w:r>
      <w:r w:rsidRPr="00973A5D">
        <w:rPr>
          <w:vertAlign w:val="superscript"/>
        </w:rPr>
        <w:t>er</w:t>
      </w:r>
      <w:r>
        <w:t xml:space="preserve"> </w:t>
      </w:r>
      <w:r w:rsidRPr="00973A5D">
        <w:t>de la décision du CSA précise que « la société est autorisée, à compter de la notification de la présente décision, à assurer dans le territoire de la commune de Marbache l’exploitation d’un réseau câblé […] ».</w:t>
      </w:r>
    </w:p>
    <w:p w:rsidR="00F128A6" w:rsidRPr="00D423C4" w:rsidRDefault="00F128A6" w:rsidP="00F128A6">
      <w:pPr>
        <w:jc w:val="both"/>
        <w:rPr>
          <w:sz w:val="16"/>
          <w:szCs w:val="16"/>
        </w:rPr>
      </w:pPr>
    </w:p>
    <w:p w:rsidR="00F128A6" w:rsidRDefault="00F128A6" w:rsidP="00F128A6">
      <w:pPr>
        <w:jc w:val="both"/>
      </w:pPr>
      <w:r w:rsidRPr="00973A5D">
        <w:t>Cinq avenants à la convention de concession ont ultérieurement été signés :</w:t>
      </w:r>
    </w:p>
    <w:p w:rsidR="00F128A6" w:rsidRPr="00D423C4" w:rsidRDefault="00F128A6" w:rsidP="00F128A6">
      <w:pPr>
        <w:jc w:val="both"/>
        <w:rPr>
          <w:sz w:val="16"/>
          <w:szCs w:val="16"/>
        </w:rPr>
      </w:pPr>
    </w:p>
    <w:p w:rsidR="00F128A6" w:rsidRPr="00973A5D" w:rsidRDefault="00F128A6" w:rsidP="00F128A6">
      <w:pPr>
        <w:pStyle w:val="Paragraphedeliste"/>
        <w:numPr>
          <w:ilvl w:val="0"/>
          <w:numId w:val="35"/>
        </w:numPr>
        <w:jc w:val="both"/>
      </w:pPr>
      <w:r>
        <w:t>l</w:t>
      </w:r>
      <w:r w:rsidRPr="00973A5D">
        <w:t>’avenant n°</w:t>
      </w:r>
      <w:r>
        <w:t xml:space="preserve"> 1 (1992)</w:t>
      </w:r>
      <w:r w:rsidRPr="00973A5D">
        <w:t xml:space="preserve"> modifiant le plan de services et les tarifs afférents,</w:t>
      </w:r>
    </w:p>
    <w:p w:rsidR="00F128A6" w:rsidRPr="00973A5D" w:rsidRDefault="00F128A6" w:rsidP="00F128A6">
      <w:pPr>
        <w:pStyle w:val="Paragraphedeliste"/>
        <w:numPr>
          <w:ilvl w:val="0"/>
          <w:numId w:val="35"/>
        </w:numPr>
        <w:jc w:val="both"/>
      </w:pPr>
      <w:r>
        <w:t>l</w:t>
      </w:r>
      <w:r w:rsidRPr="00973A5D">
        <w:t>’avenant n°</w:t>
      </w:r>
      <w:r>
        <w:t xml:space="preserve"> 2 (1993)</w:t>
      </w:r>
      <w:r w:rsidRPr="00973A5D">
        <w:t xml:space="preserve"> modifiant l’article 10.2 de la convention de concession, et actualisant les tarifs d’abonnement et de raccordement liés à la modification du plan de services,</w:t>
      </w:r>
    </w:p>
    <w:p w:rsidR="00F128A6" w:rsidRPr="00973A5D" w:rsidRDefault="00F128A6" w:rsidP="00F128A6">
      <w:pPr>
        <w:pStyle w:val="Paragraphedeliste"/>
        <w:numPr>
          <w:ilvl w:val="0"/>
          <w:numId w:val="35"/>
        </w:numPr>
        <w:jc w:val="both"/>
      </w:pPr>
      <w:r>
        <w:t>l</w:t>
      </w:r>
      <w:r w:rsidRPr="00973A5D">
        <w:t>’avenant n°</w:t>
      </w:r>
      <w:r>
        <w:t xml:space="preserve"> 3 (1994)</w:t>
      </w:r>
      <w:r w:rsidRPr="00973A5D">
        <w:t xml:space="preserve"> modifiant la for</w:t>
      </w:r>
      <w:r>
        <w:t>mule d’actualisation des tarifs</w:t>
      </w:r>
      <w:r w:rsidRPr="00973A5D">
        <w:t xml:space="preserve"> et actualisant le plan de services,</w:t>
      </w:r>
    </w:p>
    <w:p w:rsidR="00F128A6" w:rsidRPr="00973A5D" w:rsidRDefault="00F128A6" w:rsidP="00F128A6">
      <w:pPr>
        <w:pStyle w:val="Paragraphedeliste"/>
        <w:numPr>
          <w:ilvl w:val="0"/>
          <w:numId w:val="35"/>
        </w:numPr>
        <w:jc w:val="both"/>
      </w:pPr>
      <w:r>
        <w:t>l</w:t>
      </w:r>
      <w:r w:rsidRPr="00973A5D">
        <w:t>’avenant n°</w:t>
      </w:r>
      <w:r>
        <w:t xml:space="preserve"> 4 (1995)</w:t>
      </w:r>
      <w:r w:rsidRPr="00973A5D">
        <w:t xml:space="preserve"> approuvant la substitution de TDF Câble Est à TDF, dans les droits et obligations issus de la convention de concession signée en 1991, à compter du 1</w:t>
      </w:r>
      <w:r w:rsidRPr="00973A5D">
        <w:rPr>
          <w:vertAlign w:val="superscript"/>
        </w:rPr>
        <w:t>er</w:t>
      </w:r>
      <w:r w:rsidRPr="00973A5D">
        <w:t xml:space="preserve"> janvier 1996,</w:t>
      </w:r>
    </w:p>
    <w:p w:rsidR="00F128A6" w:rsidRDefault="00F128A6" w:rsidP="00F128A6">
      <w:pPr>
        <w:pStyle w:val="Paragraphedeliste"/>
        <w:numPr>
          <w:ilvl w:val="0"/>
          <w:numId w:val="35"/>
        </w:numPr>
        <w:jc w:val="both"/>
      </w:pPr>
      <w:r>
        <w:t>l</w:t>
      </w:r>
      <w:r w:rsidRPr="00973A5D">
        <w:t>’avenant n°</w:t>
      </w:r>
      <w:r>
        <w:t xml:space="preserve"> 5 (1997)</w:t>
      </w:r>
      <w:r w:rsidRPr="00973A5D">
        <w:t xml:space="preserve"> ayant pour objet la modification du plan de services et de certaines dispositions commerciales et financières.</w:t>
      </w:r>
    </w:p>
    <w:p w:rsidR="00F128A6" w:rsidRPr="00361A02" w:rsidRDefault="00F128A6" w:rsidP="00F128A6">
      <w:pPr>
        <w:pStyle w:val="Paragraphedeliste"/>
        <w:jc w:val="both"/>
      </w:pPr>
    </w:p>
    <w:p w:rsidR="00F128A6" w:rsidRDefault="00F128A6" w:rsidP="00F128A6">
      <w:pPr>
        <w:ind w:left="360"/>
        <w:jc w:val="both"/>
      </w:pPr>
      <w:r w:rsidRPr="00973A5D">
        <w:t>Puis, par délibération du conseil municipal en date du 30 mars 2005, a été approuvée « la cession de la concession du rés</w:t>
      </w:r>
      <w:r>
        <w:t>eau câblé à France Télécom Câble</w:t>
      </w:r>
      <w:r w:rsidRPr="00973A5D">
        <w:t> ».</w:t>
      </w:r>
    </w:p>
    <w:p w:rsidR="00F128A6" w:rsidRPr="00361A02" w:rsidRDefault="00F128A6" w:rsidP="00F128A6">
      <w:pPr>
        <w:ind w:left="360"/>
        <w:jc w:val="both"/>
      </w:pPr>
    </w:p>
    <w:p w:rsidR="00F128A6" w:rsidRDefault="00F128A6" w:rsidP="00F128A6">
      <w:pPr>
        <w:ind w:left="360"/>
        <w:jc w:val="both"/>
      </w:pPr>
      <w:r w:rsidRPr="00973A5D">
        <w:t>La société Numéricâble s’est depuis lors substituée à France Télécom Câble.</w:t>
      </w:r>
    </w:p>
    <w:p w:rsidR="00F128A6" w:rsidRPr="00361A02" w:rsidRDefault="00F128A6" w:rsidP="00F128A6">
      <w:pPr>
        <w:ind w:left="360"/>
        <w:jc w:val="both"/>
      </w:pPr>
    </w:p>
    <w:p w:rsidR="00F128A6" w:rsidRDefault="00F128A6" w:rsidP="00F128A6">
      <w:pPr>
        <w:ind w:left="360"/>
        <w:jc w:val="both"/>
      </w:pPr>
      <w:r>
        <w:t>Enfin, par courrier du 13 décembre 2011, la société Numéricâble a proposé à la ville des projets de protocole d’accord et de convention d’occupation domaniale, modifiés en avril 2012, reposant notamment sur les bases suivantes :</w:t>
      </w:r>
    </w:p>
    <w:p w:rsidR="00F128A6" w:rsidRPr="00361A02" w:rsidRDefault="00F128A6" w:rsidP="00F128A6">
      <w:pPr>
        <w:ind w:left="360"/>
        <w:jc w:val="both"/>
      </w:pPr>
    </w:p>
    <w:p w:rsidR="00F128A6" w:rsidRPr="00361A02" w:rsidRDefault="00F128A6" w:rsidP="00F128A6">
      <w:pPr>
        <w:pStyle w:val="Paragraphedeliste"/>
        <w:numPr>
          <w:ilvl w:val="0"/>
          <w:numId w:val="35"/>
        </w:numPr>
        <w:jc w:val="both"/>
        <w:rPr>
          <w:i/>
        </w:rPr>
      </w:pPr>
      <w:r w:rsidRPr="00361A02">
        <w:rPr>
          <w:i/>
        </w:rPr>
        <w:t>non renouvellement de la convention de concession,</w:t>
      </w:r>
    </w:p>
    <w:p w:rsidR="00F128A6" w:rsidRPr="00361A02" w:rsidRDefault="00F128A6" w:rsidP="00F128A6">
      <w:pPr>
        <w:pStyle w:val="Paragraphedeliste"/>
        <w:numPr>
          <w:ilvl w:val="0"/>
          <w:numId w:val="35"/>
        </w:numPr>
        <w:jc w:val="both"/>
        <w:rPr>
          <w:i/>
        </w:rPr>
      </w:pPr>
      <w:r w:rsidRPr="00361A02">
        <w:rPr>
          <w:i/>
        </w:rPr>
        <w:t>prise de position par la ville des équ</w:t>
      </w:r>
      <w:r>
        <w:rPr>
          <w:i/>
        </w:rPr>
        <w:t>ipements constitutifs du réseau</w:t>
      </w:r>
      <w:r w:rsidRPr="00361A02">
        <w:rPr>
          <w:i/>
        </w:rPr>
        <w:t xml:space="preserve"> et indemnisation de l’opérateur par la ville à hauteur de 15 000 euros,</w:t>
      </w:r>
    </w:p>
    <w:p w:rsidR="00F128A6" w:rsidRPr="00361A02" w:rsidRDefault="00F128A6" w:rsidP="00F128A6">
      <w:pPr>
        <w:pStyle w:val="Paragraphedeliste"/>
        <w:numPr>
          <w:ilvl w:val="0"/>
          <w:numId w:val="35"/>
        </w:numPr>
        <w:jc w:val="both"/>
        <w:rPr>
          <w:i/>
        </w:rPr>
      </w:pPr>
      <w:r w:rsidRPr="00361A02">
        <w:rPr>
          <w:i/>
        </w:rPr>
        <w:lastRenderedPageBreak/>
        <w:t>cession de ces équipements par la ville à l’opérateur pour un montant de 15 000 euros,</w:t>
      </w:r>
    </w:p>
    <w:p w:rsidR="00F128A6" w:rsidRPr="00361A02" w:rsidRDefault="00F128A6" w:rsidP="00F128A6">
      <w:pPr>
        <w:pStyle w:val="Paragraphedeliste"/>
        <w:numPr>
          <w:ilvl w:val="0"/>
          <w:numId w:val="35"/>
        </w:numPr>
        <w:jc w:val="both"/>
        <w:rPr>
          <w:i/>
        </w:rPr>
      </w:pPr>
      <w:r w:rsidRPr="00361A02">
        <w:rPr>
          <w:i/>
        </w:rPr>
        <w:t>conclusion d’une convention d’occupation domaniale, moyennant le paiement d’une redevance d’occupation du domaine communal par le réseau de l’opérateur (préalablement acquis par ce dernier).</w:t>
      </w:r>
    </w:p>
    <w:p w:rsidR="00F128A6" w:rsidRPr="00361A02" w:rsidRDefault="00F128A6" w:rsidP="00F128A6">
      <w:pPr>
        <w:jc w:val="both"/>
      </w:pPr>
    </w:p>
    <w:p w:rsidR="00F128A6" w:rsidRDefault="00F128A6" w:rsidP="00F128A6">
      <w:pPr>
        <w:ind w:left="360"/>
        <w:jc w:val="both"/>
      </w:pPr>
      <w:r w:rsidRPr="00973A5D">
        <w:t>Considérant que la convention est arrivée à échéance,</w:t>
      </w:r>
    </w:p>
    <w:p w:rsidR="00F128A6" w:rsidRPr="00361A02" w:rsidRDefault="00F128A6" w:rsidP="00F128A6">
      <w:pPr>
        <w:ind w:left="360"/>
        <w:jc w:val="both"/>
      </w:pPr>
    </w:p>
    <w:p w:rsidR="000F6294" w:rsidRDefault="00F128A6" w:rsidP="00190740">
      <w:pPr>
        <w:ind w:left="360"/>
        <w:jc w:val="both"/>
      </w:pPr>
      <w:r w:rsidRPr="00973A5D">
        <w:t>Considérant que la cause de tacite reconduction susvisée ne p</w:t>
      </w:r>
      <w:r>
        <w:t>eut plus produi</w:t>
      </w:r>
      <w:r w:rsidRPr="00973A5D">
        <w:t>re ses effets, en raison des règles régissant, dorénavant, les délégations de service public et, en particulier, des règles de publicité et de mise en concurrence,</w:t>
      </w:r>
    </w:p>
    <w:p w:rsidR="000F6294" w:rsidRDefault="000F6294" w:rsidP="00F128A6">
      <w:pPr>
        <w:ind w:left="360"/>
        <w:jc w:val="both"/>
      </w:pPr>
    </w:p>
    <w:p w:rsidR="00F128A6" w:rsidRPr="00973A5D" w:rsidRDefault="00F128A6" w:rsidP="00F128A6">
      <w:pPr>
        <w:ind w:left="360"/>
        <w:jc w:val="both"/>
      </w:pPr>
      <w:r w:rsidRPr="00973A5D">
        <w:t>Considérant que, de ce fait, il appartient à la commune de Marbache de déterminer les modalités de gestion adéquates pour la poursuite du service public de construction, d’entretien et de</w:t>
      </w:r>
      <w:r>
        <w:t xml:space="preserve"> gestion du réseau câblé</w:t>
      </w:r>
      <w:r w:rsidRPr="00973A5D">
        <w:t xml:space="preserve"> sur son territoire,</w:t>
      </w:r>
    </w:p>
    <w:p w:rsidR="00F128A6" w:rsidRPr="00361A02" w:rsidRDefault="00F128A6" w:rsidP="00F128A6">
      <w:pPr>
        <w:ind w:left="360"/>
        <w:jc w:val="both"/>
      </w:pPr>
    </w:p>
    <w:p w:rsidR="00F128A6" w:rsidRPr="00973A5D" w:rsidRDefault="00F128A6" w:rsidP="00F128A6">
      <w:pPr>
        <w:ind w:left="360"/>
        <w:jc w:val="both"/>
      </w:pPr>
      <w:r w:rsidRPr="00973A5D">
        <w:t>Considérant qu’à cette fin, il est in</w:t>
      </w:r>
      <w:r>
        <w:t>dispensable de procéder à un état</w:t>
      </w:r>
      <w:r w:rsidRPr="00973A5D">
        <w:t xml:space="preserve"> des lieux du réseau de la commune ainsi que des conditions d’exploitation du service public délégué, et, pour ce faire, d’avoir communication de l’ensemble des éléments et documents, tant techniques que commerciaux et financiers, actualisés,</w:t>
      </w:r>
    </w:p>
    <w:p w:rsidR="00F128A6" w:rsidRPr="00361A02" w:rsidRDefault="00F128A6" w:rsidP="00F128A6">
      <w:pPr>
        <w:ind w:left="360"/>
        <w:jc w:val="both"/>
      </w:pPr>
    </w:p>
    <w:p w:rsidR="00F128A6" w:rsidRPr="00973A5D" w:rsidRDefault="00F128A6" w:rsidP="00F128A6">
      <w:pPr>
        <w:ind w:left="426"/>
        <w:jc w:val="both"/>
      </w:pPr>
      <w:r w:rsidRPr="00973A5D">
        <w:t>Considérant qu’en raison des contraintes, notamment de délais, attachées à l’organisation de la gestion du service public et à sa mise en œuvre, il est nécessaire de prolonger la durée de la convention, afin d’assurer la continuité du service public pendant cette période de transition,</w:t>
      </w:r>
    </w:p>
    <w:p w:rsidR="00F128A6" w:rsidRPr="00361A02" w:rsidRDefault="00F128A6" w:rsidP="00F128A6">
      <w:pPr>
        <w:ind w:left="360"/>
        <w:jc w:val="both"/>
      </w:pPr>
    </w:p>
    <w:p w:rsidR="00F128A6" w:rsidRDefault="00F128A6" w:rsidP="00F128A6">
      <w:pPr>
        <w:ind w:left="426"/>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F128A6" w:rsidRPr="00361A02" w:rsidRDefault="00F128A6" w:rsidP="00F128A6">
      <w:pPr>
        <w:jc w:val="both"/>
        <w:rPr>
          <w:b/>
        </w:rPr>
      </w:pPr>
    </w:p>
    <w:p w:rsidR="00F128A6" w:rsidRPr="00D423C4" w:rsidRDefault="00F128A6" w:rsidP="00F128A6">
      <w:pPr>
        <w:pStyle w:val="Paragraphedeliste"/>
        <w:numPr>
          <w:ilvl w:val="0"/>
          <w:numId w:val="36"/>
        </w:numPr>
        <w:tabs>
          <w:tab w:val="left" w:pos="709"/>
        </w:tabs>
        <w:ind w:left="709" w:hanging="283"/>
        <w:jc w:val="both"/>
      </w:pPr>
      <w:r>
        <w:rPr>
          <w:b/>
        </w:rPr>
        <w:t xml:space="preserve">DECIDE </w:t>
      </w:r>
      <w:r>
        <w:t>de</w:t>
      </w:r>
      <w:r w:rsidRPr="00D423C4">
        <w:t xml:space="preserve"> la prolongation de la convention relative à la construction, l’entretien et</w:t>
      </w:r>
      <w:r>
        <w:t xml:space="preserve"> gestion du réseau</w:t>
      </w:r>
      <w:r w:rsidRPr="00D423C4">
        <w:t xml:space="preserve"> de télédistribution de télévision et de radio en modulation de fréquence sur le territoire de la commune de Marbache, pour une durée de douze mois à compter de sa date d’expiration, afin d’assurer la continuité du service public, et ce pour des motifs d’intérêt général,</w:t>
      </w:r>
    </w:p>
    <w:p w:rsidR="00F128A6" w:rsidRPr="00361A02" w:rsidRDefault="00F128A6" w:rsidP="00F128A6">
      <w:pPr>
        <w:tabs>
          <w:tab w:val="left" w:pos="1418"/>
        </w:tabs>
        <w:ind w:left="360"/>
        <w:jc w:val="both"/>
      </w:pPr>
    </w:p>
    <w:p w:rsidR="00F128A6" w:rsidRPr="00D423C4" w:rsidRDefault="00F128A6" w:rsidP="00F128A6">
      <w:pPr>
        <w:pStyle w:val="Paragraphedeliste"/>
        <w:numPr>
          <w:ilvl w:val="0"/>
          <w:numId w:val="36"/>
        </w:numPr>
        <w:tabs>
          <w:tab w:val="left" w:pos="1418"/>
          <w:tab w:val="left" w:pos="1560"/>
        </w:tabs>
        <w:ind w:left="709" w:hanging="283"/>
        <w:jc w:val="both"/>
      </w:pPr>
      <w:r w:rsidRPr="00D423C4">
        <w:rPr>
          <w:b/>
        </w:rPr>
        <w:t>DE</w:t>
      </w:r>
      <w:r>
        <w:rPr>
          <w:b/>
        </w:rPr>
        <w:t>MANDE</w:t>
      </w:r>
      <w:r w:rsidRPr="00D423C4">
        <w:t xml:space="preserve"> à la société Numéricâble de communiquer à la commune toutes les informations actualisées, portant sur l’état du réseau et l’exploitation du service, et, en particulier, tous documents techniques, économiques, financiers et commerciaux relatifs au service public délégué.</w:t>
      </w:r>
    </w:p>
    <w:p w:rsidR="00F128A6" w:rsidRPr="00D95C90" w:rsidRDefault="00F128A6" w:rsidP="00F128A6">
      <w:pPr>
        <w:tabs>
          <w:tab w:val="left" w:pos="1418"/>
          <w:tab w:val="left" w:pos="1560"/>
        </w:tabs>
        <w:ind w:left="1416" w:hanging="1416"/>
        <w:jc w:val="both"/>
        <w:rPr>
          <w:sz w:val="16"/>
          <w:szCs w:val="16"/>
        </w:rPr>
      </w:pPr>
    </w:p>
    <w:p w:rsidR="00D11407" w:rsidRDefault="00F128A6" w:rsidP="00BE6C34">
      <w:pPr>
        <w:pStyle w:val="Paragraphedeliste"/>
        <w:numPr>
          <w:ilvl w:val="0"/>
          <w:numId w:val="36"/>
        </w:numPr>
        <w:ind w:left="709" w:hanging="283"/>
        <w:jc w:val="both"/>
      </w:pPr>
      <w:r w:rsidRPr="00F128A6">
        <w:rPr>
          <w:b/>
        </w:rPr>
        <w:t>DE</w:t>
      </w:r>
      <w:r>
        <w:rPr>
          <w:b/>
        </w:rPr>
        <w:t xml:space="preserve">CIDE </w:t>
      </w:r>
      <w:r w:rsidR="00BE6C34">
        <w:t xml:space="preserve">de </w:t>
      </w:r>
    </w:p>
    <w:p w:rsidR="00D11407" w:rsidRPr="00D95C90" w:rsidRDefault="00D11407" w:rsidP="00D11407">
      <w:pPr>
        <w:pStyle w:val="Paragraphedeliste"/>
        <w:rPr>
          <w:b/>
          <w:sz w:val="16"/>
          <w:szCs w:val="16"/>
        </w:rPr>
      </w:pPr>
    </w:p>
    <w:p w:rsidR="00D11407" w:rsidRDefault="00BE6C34" w:rsidP="00D11407">
      <w:pPr>
        <w:pStyle w:val="Paragraphedeliste"/>
        <w:numPr>
          <w:ilvl w:val="0"/>
          <w:numId w:val="35"/>
        </w:numPr>
        <w:ind w:left="993" w:firstLine="131"/>
        <w:jc w:val="both"/>
      </w:pPr>
      <w:r>
        <w:rPr>
          <w:b/>
        </w:rPr>
        <w:t>CREER</w:t>
      </w:r>
      <w:r w:rsidR="00634025">
        <w:t xml:space="preserve"> un comité de pilotage</w:t>
      </w:r>
      <w:r w:rsidR="00F128A6">
        <w:t xml:space="preserve"> </w:t>
      </w:r>
      <w:r w:rsidR="00634025">
        <w:t xml:space="preserve">et </w:t>
      </w:r>
    </w:p>
    <w:p w:rsidR="00BE6C34" w:rsidRDefault="00BE6C34" w:rsidP="00D11407">
      <w:pPr>
        <w:pStyle w:val="Paragraphedeliste"/>
        <w:numPr>
          <w:ilvl w:val="0"/>
          <w:numId w:val="35"/>
        </w:numPr>
        <w:ind w:left="1134" w:hanging="11"/>
        <w:jc w:val="both"/>
      </w:pPr>
      <w:r>
        <w:rPr>
          <w:b/>
        </w:rPr>
        <w:t>DESIGNER</w:t>
      </w:r>
      <w:r w:rsidRPr="00BE6C34">
        <w:t xml:space="preserve"> </w:t>
      </w:r>
      <w:r>
        <w:t>les membres suivants :</w:t>
      </w:r>
    </w:p>
    <w:p w:rsidR="00BE6C34" w:rsidRDefault="00BE6C34" w:rsidP="00BE6C34">
      <w:pPr>
        <w:pStyle w:val="Paragraphedeliste"/>
      </w:pPr>
    </w:p>
    <w:p w:rsidR="00BE6C34" w:rsidRDefault="00BE6C34" w:rsidP="00E63E08">
      <w:pPr>
        <w:pStyle w:val="Paragraphedeliste"/>
        <w:numPr>
          <w:ilvl w:val="0"/>
          <w:numId w:val="47"/>
        </w:numPr>
        <w:ind w:left="1418" w:hanging="284"/>
        <w:jc w:val="both"/>
      </w:pPr>
      <w:r>
        <w:t>Francis CHAUMONT</w:t>
      </w:r>
    </w:p>
    <w:p w:rsidR="00BE6C34" w:rsidRDefault="00BE6C34" w:rsidP="00E63E08">
      <w:pPr>
        <w:pStyle w:val="Paragraphedeliste"/>
        <w:numPr>
          <w:ilvl w:val="0"/>
          <w:numId w:val="47"/>
        </w:numPr>
        <w:ind w:left="1418" w:hanging="284"/>
        <w:jc w:val="both"/>
      </w:pPr>
      <w:r>
        <w:t>Catherine LESAINE</w:t>
      </w:r>
    </w:p>
    <w:p w:rsidR="00BE6C34" w:rsidRDefault="00BE6C34" w:rsidP="00E63E08">
      <w:pPr>
        <w:pStyle w:val="Paragraphedeliste"/>
        <w:numPr>
          <w:ilvl w:val="0"/>
          <w:numId w:val="47"/>
        </w:numPr>
        <w:ind w:left="1418" w:hanging="284"/>
        <w:jc w:val="both"/>
      </w:pPr>
      <w:r>
        <w:t>Claude DUTHILLEUL</w:t>
      </w:r>
    </w:p>
    <w:p w:rsidR="00BE6C34" w:rsidRDefault="00BE6C34" w:rsidP="00E63E08">
      <w:pPr>
        <w:pStyle w:val="Paragraphedeliste"/>
        <w:numPr>
          <w:ilvl w:val="0"/>
          <w:numId w:val="47"/>
        </w:numPr>
        <w:ind w:left="1418" w:hanging="284"/>
        <w:jc w:val="both"/>
      </w:pPr>
      <w:r>
        <w:t>Christine HARREL-FETET</w:t>
      </w:r>
    </w:p>
    <w:p w:rsidR="00BE6C34" w:rsidRDefault="00BE6C34" w:rsidP="00E63E08">
      <w:pPr>
        <w:pStyle w:val="Paragraphedeliste"/>
        <w:numPr>
          <w:ilvl w:val="0"/>
          <w:numId w:val="47"/>
        </w:numPr>
        <w:ind w:left="1418" w:hanging="284"/>
        <w:jc w:val="both"/>
      </w:pPr>
      <w:r>
        <w:t>Jean-Jacques MAXANT</w:t>
      </w:r>
    </w:p>
    <w:p w:rsidR="00E63E08" w:rsidRDefault="00E63E08" w:rsidP="00E63E08">
      <w:pPr>
        <w:pStyle w:val="Paragraphedeliste"/>
        <w:ind w:left="1418"/>
        <w:jc w:val="both"/>
      </w:pPr>
    </w:p>
    <w:p w:rsidR="003872D8" w:rsidRDefault="00E63E08" w:rsidP="00D95C90">
      <w:pPr>
        <w:pStyle w:val="Paragraphedeliste"/>
        <w:ind w:left="709"/>
        <w:jc w:val="both"/>
      </w:pPr>
      <w:proofErr w:type="gramStart"/>
      <w:r>
        <w:t>pour</w:t>
      </w:r>
      <w:proofErr w:type="gramEnd"/>
      <w:r>
        <w:t xml:space="preserve"> mener à bien cette opération.</w:t>
      </w:r>
    </w:p>
    <w:p w:rsidR="00D11407" w:rsidRDefault="00D11407" w:rsidP="00D11407">
      <w:pPr>
        <w:pBdr>
          <w:top w:val="double" w:sz="4" w:space="1" w:color="auto"/>
          <w:left w:val="double" w:sz="4" w:space="4" w:color="auto"/>
          <w:bottom w:val="double" w:sz="4" w:space="1" w:color="auto"/>
          <w:right w:val="double" w:sz="4" w:space="23" w:color="auto"/>
        </w:pBdr>
        <w:shd w:val="pct15" w:color="auto" w:fill="FFFFFF"/>
        <w:jc w:val="both"/>
        <w:rPr>
          <w:b/>
        </w:rPr>
      </w:pPr>
    </w:p>
    <w:p w:rsidR="00D11407" w:rsidRPr="00E73B35" w:rsidRDefault="00D11407" w:rsidP="00D11407">
      <w:pPr>
        <w:pBdr>
          <w:top w:val="double" w:sz="4" w:space="1" w:color="auto"/>
          <w:left w:val="double" w:sz="4" w:space="4" w:color="auto"/>
          <w:bottom w:val="double" w:sz="4" w:space="1" w:color="auto"/>
          <w:right w:val="double" w:sz="4" w:space="23" w:color="auto"/>
        </w:pBdr>
        <w:shd w:val="pct15" w:color="auto" w:fill="FFFFFF"/>
        <w:jc w:val="center"/>
        <w:rPr>
          <w:sz w:val="20"/>
        </w:rPr>
      </w:pPr>
      <w:r w:rsidRPr="00E73B35">
        <w:rPr>
          <w:sz w:val="20"/>
        </w:rPr>
        <w:t>3. DOMAINE ET PATRIMOINE</w:t>
      </w:r>
    </w:p>
    <w:p w:rsidR="00D11407" w:rsidRPr="004844FA" w:rsidRDefault="00D11407" w:rsidP="00D11407">
      <w:pPr>
        <w:pBdr>
          <w:top w:val="double" w:sz="4" w:space="1" w:color="auto"/>
          <w:left w:val="double" w:sz="4" w:space="4" w:color="auto"/>
          <w:bottom w:val="double" w:sz="4" w:space="1" w:color="auto"/>
          <w:right w:val="double" w:sz="4" w:space="23" w:color="auto"/>
        </w:pBdr>
        <w:shd w:val="pct15" w:color="auto" w:fill="FFFFFF"/>
        <w:jc w:val="center"/>
        <w:rPr>
          <w:sz w:val="22"/>
          <w:szCs w:val="22"/>
        </w:rPr>
      </w:pPr>
      <w:r>
        <w:rPr>
          <w:sz w:val="20"/>
        </w:rPr>
        <w:t xml:space="preserve">3.5 </w:t>
      </w:r>
      <w:r w:rsidRPr="00E73B35">
        <w:rPr>
          <w:sz w:val="20"/>
        </w:rPr>
        <w:t>ACTES DE GESTION DU DOMAINE PUBLIC</w:t>
      </w:r>
    </w:p>
    <w:p w:rsidR="00D11407" w:rsidRDefault="00D11407" w:rsidP="00D11407">
      <w:pPr>
        <w:pBdr>
          <w:top w:val="double" w:sz="4" w:space="1" w:color="auto"/>
          <w:left w:val="double" w:sz="4" w:space="4" w:color="auto"/>
          <w:bottom w:val="double" w:sz="4" w:space="1" w:color="auto"/>
          <w:right w:val="double" w:sz="4" w:space="23" w:color="auto"/>
        </w:pBdr>
        <w:shd w:val="pct15" w:color="auto" w:fill="FFFFFF"/>
        <w:jc w:val="center"/>
        <w:rPr>
          <w:b/>
        </w:rPr>
      </w:pPr>
      <w:r>
        <w:rPr>
          <w:b/>
        </w:rPr>
        <w:t xml:space="preserve">N° 10 : OFFICE NATIONAL DES FORÊTS </w:t>
      </w:r>
    </w:p>
    <w:p w:rsidR="00D11407" w:rsidRDefault="00D11407" w:rsidP="00D11407">
      <w:pPr>
        <w:pBdr>
          <w:top w:val="double" w:sz="4" w:space="1" w:color="auto"/>
          <w:left w:val="double" w:sz="4" w:space="4" w:color="auto"/>
          <w:bottom w:val="double" w:sz="4" w:space="1" w:color="auto"/>
          <w:right w:val="double" w:sz="4" w:space="23" w:color="auto"/>
        </w:pBdr>
        <w:shd w:val="pct15" w:color="auto" w:fill="FFFFFF"/>
        <w:jc w:val="center"/>
        <w:rPr>
          <w:b/>
        </w:rPr>
      </w:pPr>
      <w:r>
        <w:rPr>
          <w:b/>
        </w:rPr>
        <w:t xml:space="preserve">MARTELAGE </w:t>
      </w:r>
    </w:p>
    <w:p w:rsidR="00D11407" w:rsidRDefault="00D11407" w:rsidP="00D11407">
      <w:pPr>
        <w:pBdr>
          <w:top w:val="double" w:sz="4" w:space="1" w:color="auto"/>
          <w:left w:val="double" w:sz="4" w:space="4" w:color="auto"/>
          <w:bottom w:val="double" w:sz="4" w:space="1" w:color="auto"/>
          <w:right w:val="double" w:sz="4" w:space="23" w:color="auto"/>
        </w:pBdr>
        <w:shd w:val="pct15" w:color="auto" w:fill="FFFFFF"/>
        <w:jc w:val="center"/>
        <w:rPr>
          <w:b/>
        </w:rPr>
      </w:pPr>
      <w:r>
        <w:rPr>
          <w:b/>
        </w:rPr>
        <w:t>ETAT D’ASSIETTE 2012</w:t>
      </w:r>
    </w:p>
    <w:p w:rsidR="00D11407" w:rsidRDefault="00D11407" w:rsidP="00D11407">
      <w:pPr>
        <w:pBdr>
          <w:top w:val="double" w:sz="4" w:space="1" w:color="auto"/>
          <w:left w:val="double" w:sz="4" w:space="4" w:color="auto"/>
          <w:bottom w:val="double" w:sz="4" w:space="1" w:color="auto"/>
          <w:right w:val="double" w:sz="4" w:space="23" w:color="auto"/>
        </w:pBdr>
        <w:shd w:val="pct15" w:color="auto" w:fill="FFFFFF"/>
        <w:jc w:val="both"/>
      </w:pPr>
    </w:p>
    <w:p w:rsidR="00D11407" w:rsidRDefault="00D11407" w:rsidP="00D11407">
      <w:pPr>
        <w:jc w:val="both"/>
      </w:pPr>
    </w:p>
    <w:p w:rsidR="00D11407" w:rsidRDefault="00D11407" w:rsidP="00D11407">
      <w:pPr>
        <w:jc w:val="both"/>
      </w:pPr>
      <w:r>
        <w:t>Dans le cadre de la gestion de la forêt communale, Monsieur le Maire porte à la connaissance de l’assemblée le programme de martelage modifié des coupes au titre de l’année 2012.</w:t>
      </w:r>
    </w:p>
    <w:p w:rsidR="00D11407" w:rsidRPr="00D95C90" w:rsidRDefault="00D11407" w:rsidP="00D11407">
      <w:pPr>
        <w:jc w:val="both"/>
        <w:rPr>
          <w:sz w:val="16"/>
          <w:szCs w:val="16"/>
        </w:rPr>
      </w:pPr>
    </w:p>
    <w:p w:rsidR="00D11407" w:rsidRDefault="00D11407" w:rsidP="00D11407">
      <w:pPr>
        <w:jc w:val="both"/>
      </w:pPr>
      <w:r>
        <w:t>Vu le dossier porté à l’étude,</w:t>
      </w:r>
    </w:p>
    <w:p w:rsidR="00D11407" w:rsidRPr="00D95C90" w:rsidRDefault="00D11407" w:rsidP="00D11407">
      <w:pPr>
        <w:jc w:val="both"/>
        <w:rPr>
          <w:sz w:val="16"/>
          <w:szCs w:val="16"/>
        </w:rPr>
      </w:pPr>
    </w:p>
    <w:p w:rsidR="00D11407" w:rsidRDefault="00D11407" w:rsidP="00D11407">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D11407" w:rsidRPr="00D95C90" w:rsidRDefault="00D11407" w:rsidP="00D11407">
      <w:pPr>
        <w:ind w:right="-2"/>
        <w:jc w:val="both"/>
        <w:rPr>
          <w:b/>
          <w:sz w:val="16"/>
          <w:szCs w:val="16"/>
        </w:rPr>
      </w:pPr>
    </w:p>
    <w:p w:rsidR="00D11407" w:rsidRPr="000941DC" w:rsidRDefault="0069018F" w:rsidP="00D11407">
      <w:pPr>
        <w:pStyle w:val="Paragraphedeliste"/>
        <w:numPr>
          <w:ilvl w:val="0"/>
          <w:numId w:val="39"/>
        </w:numPr>
        <w:ind w:left="426" w:right="-2" w:hanging="426"/>
        <w:jc w:val="both"/>
        <w:rPr>
          <w:b/>
        </w:rPr>
      </w:pPr>
      <w:r>
        <w:rPr>
          <w:b/>
        </w:rPr>
        <w:t>ABROGE</w:t>
      </w:r>
      <w:r w:rsidR="00D11407">
        <w:rPr>
          <w:b/>
        </w:rPr>
        <w:t xml:space="preserve"> </w:t>
      </w:r>
      <w:r w:rsidR="00D11407" w:rsidRPr="000941DC">
        <w:t>la délibération n°</w:t>
      </w:r>
      <w:r w:rsidR="00D11407">
        <w:t xml:space="preserve"> </w:t>
      </w:r>
      <w:r w:rsidR="00D11407" w:rsidRPr="000941DC">
        <w:t>10 du 7 mars 2012</w:t>
      </w:r>
    </w:p>
    <w:p w:rsidR="00D11407" w:rsidRPr="00D95C90" w:rsidRDefault="00D11407" w:rsidP="00D11407">
      <w:pPr>
        <w:jc w:val="both"/>
        <w:rPr>
          <w:sz w:val="16"/>
          <w:szCs w:val="16"/>
        </w:rPr>
      </w:pPr>
    </w:p>
    <w:p w:rsidR="003872D8" w:rsidRDefault="00D11407" w:rsidP="00F128A6">
      <w:pPr>
        <w:numPr>
          <w:ilvl w:val="0"/>
          <w:numId w:val="38"/>
        </w:numPr>
        <w:suppressAutoHyphens/>
        <w:ind w:left="426" w:hanging="426"/>
        <w:jc w:val="both"/>
      </w:pPr>
      <w:r w:rsidRPr="00492560">
        <w:rPr>
          <w:b/>
        </w:rPr>
        <w:t>DONNE</w:t>
      </w:r>
      <w:r>
        <w:t xml:space="preserve"> son avis sur les parcelles retenues pour le marte</w:t>
      </w:r>
      <w:r w:rsidR="0069018F">
        <w:t>lage 2012 de la forêt communale, comme suit :</w:t>
      </w:r>
    </w:p>
    <w:p w:rsidR="00D95C90" w:rsidRPr="00D95C90" w:rsidRDefault="00D95C90" w:rsidP="00D95C90">
      <w:pPr>
        <w:suppressAutoHyphens/>
        <w:ind w:left="426"/>
        <w:jc w:val="both"/>
        <w:rPr>
          <w:sz w:val="16"/>
          <w:szCs w:val="16"/>
        </w:rPr>
      </w:pPr>
    </w:p>
    <w:p w:rsidR="0069018F" w:rsidRPr="006E7745" w:rsidRDefault="0069018F" w:rsidP="0069018F">
      <w:pPr>
        <w:jc w:val="center"/>
        <w:rPr>
          <w:b/>
        </w:rPr>
      </w:pPr>
      <w:r w:rsidRPr="006E7745">
        <w:rPr>
          <w:b/>
        </w:rPr>
        <w:t>FORÊT Communale de MARBACHE</w:t>
      </w:r>
    </w:p>
    <w:p w:rsidR="0069018F" w:rsidRPr="00D95C90" w:rsidRDefault="0069018F" w:rsidP="0069018F">
      <w:pPr>
        <w:jc w:val="both"/>
        <w:rPr>
          <w:sz w:val="16"/>
          <w:szCs w:val="16"/>
        </w:rPr>
      </w:pPr>
    </w:p>
    <w:p w:rsidR="0069018F" w:rsidRDefault="0069018F" w:rsidP="0069018F">
      <w:pPr>
        <w:jc w:val="center"/>
      </w:pPr>
      <w:r>
        <w:t>Programme de marquage des coupes au titre de l’année 2012</w:t>
      </w:r>
    </w:p>
    <w:p w:rsidR="0069018F" w:rsidRPr="00D95C90" w:rsidRDefault="0069018F" w:rsidP="0069018F">
      <w:pPr>
        <w:jc w:val="both"/>
        <w:rPr>
          <w:sz w:val="16"/>
          <w:szCs w:val="16"/>
        </w:rPr>
      </w:pPr>
    </w:p>
    <w:p w:rsidR="0069018F" w:rsidRPr="006E7745" w:rsidRDefault="0069018F" w:rsidP="0069018F">
      <w:pPr>
        <w:tabs>
          <w:tab w:val="left" w:pos="6237"/>
        </w:tabs>
        <w:jc w:val="center"/>
        <w:rPr>
          <w:i/>
          <w:sz w:val="18"/>
          <w:szCs w:val="18"/>
        </w:rPr>
      </w:pPr>
      <w:r w:rsidRPr="006E7745">
        <w:rPr>
          <w:i/>
          <w:sz w:val="18"/>
          <w:szCs w:val="18"/>
        </w:rPr>
        <w:t>Destination présumée de la coupe</w:t>
      </w:r>
    </w:p>
    <w:p w:rsidR="0069018F" w:rsidRPr="00D95C90" w:rsidRDefault="0069018F" w:rsidP="0069018F">
      <w:pPr>
        <w:tabs>
          <w:tab w:val="left" w:pos="4962"/>
        </w:tabs>
        <w:jc w:val="both"/>
        <w:rPr>
          <w:sz w:val="16"/>
          <w:szCs w:val="16"/>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851"/>
        <w:gridCol w:w="1559"/>
        <w:gridCol w:w="992"/>
        <w:gridCol w:w="851"/>
        <w:gridCol w:w="992"/>
        <w:gridCol w:w="992"/>
        <w:gridCol w:w="992"/>
        <w:gridCol w:w="1134"/>
      </w:tblGrid>
      <w:tr w:rsidR="0069018F" w:rsidRPr="00DC5DAF" w:rsidTr="0069018F">
        <w:tc>
          <w:tcPr>
            <w:tcW w:w="993" w:type="dxa"/>
            <w:vAlign w:val="center"/>
          </w:tcPr>
          <w:p w:rsidR="0069018F" w:rsidRPr="00DC5DAF" w:rsidRDefault="0069018F" w:rsidP="0069018F">
            <w:pPr>
              <w:jc w:val="center"/>
              <w:rPr>
                <w:sz w:val="16"/>
                <w:szCs w:val="16"/>
              </w:rPr>
            </w:pPr>
            <w:r w:rsidRPr="00DC5DAF">
              <w:rPr>
                <w:sz w:val="16"/>
                <w:szCs w:val="16"/>
              </w:rPr>
              <w:t>Série</w:t>
            </w:r>
          </w:p>
        </w:tc>
        <w:tc>
          <w:tcPr>
            <w:tcW w:w="992" w:type="dxa"/>
            <w:vAlign w:val="center"/>
          </w:tcPr>
          <w:p w:rsidR="0069018F" w:rsidRPr="00DC5DAF" w:rsidRDefault="0069018F" w:rsidP="0069018F">
            <w:pPr>
              <w:jc w:val="center"/>
              <w:rPr>
                <w:sz w:val="16"/>
                <w:szCs w:val="16"/>
              </w:rPr>
            </w:pPr>
            <w:r w:rsidRPr="00DC5DAF">
              <w:rPr>
                <w:sz w:val="16"/>
                <w:szCs w:val="16"/>
              </w:rPr>
              <w:t>Parcelles</w:t>
            </w:r>
          </w:p>
        </w:tc>
        <w:tc>
          <w:tcPr>
            <w:tcW w:w="851" w:type="dxa"/>
            <w:vAlign w:val="center"/>
          </w:tcPr>
          <w:p w:rsidR="0069018F" w:rsidRDefault="0069018F" w:rsidP="0069018F">
            <w:pPr>
              <w:jc w:val="center"/>
              <w:rPr>
                <w:sz w:val="16"/>
                <w:szCs w:val="16"/>
              </w:rPr>
            </w:pPr>
            <w:r w:rsidRPr="00DC5DAF">
              <w:rPr>
                <w:sz w:val="16"/>
                <w:szCs w:val="16"/>
              </w:rPr>
              <w:t>Surface</w:t>
            </w:r>
          </w:p>
          <w:p w:rsidR="0069018F" w:rsidRPr="00DC5DAF" w:rsidRDefault="0069018F" w:rsidP="0069018F">
            <w:pPr>
              <w:jc w:val="center"/>
              <w:rPr>
                <w:sz w:val="16"/>
                <w:szCs w:val="16"/>
              </w:rPr>
            </w:pPr>
            <w:r>
              <w:rPr>
                <w:sz w:val="16"/>
                <w:szCs w:val="16"/>
              </w:rPr>
              <w:t>(en ha)</w:t>
            </w:r>
          </w:p>
        </w:tc>
        <w:tc>
          <w:tcPr>
            <w:tcW w:w="1559" w:type="dxa"/>
            <w:vAlign w:val="center"/>
          </w:tcPr>
          <w:p w:rsidR="0069018F" w:rsidRPr="00DC5DAF" w:rsidRDefault="0069018F" w:rsidP="0069018F">
            <w:pPr>
              <w:jc w:val="center"/>
              <w:rPr>
                <w:sz w:val="16"/>
                <w:szCs w:val="16"/>
              </w:rPr>
            </w:pPr>
            <w:r w:rsidRPr="00DC5DAF">
              <w:rPr>
                <w:sz w:val="16"/>
                <w:szCs w:val="16"/>
              </w:rPr>
              <w:t>Nature technique de la coupe</w:t>
            </w:r>
          </w:p>
        </w:tc>
        <w:tc>
          <w:tcPr>
            <w:tcW w:w="992" w:type="dxa"/>
            <w:vAlign w:val="center"/>
          </w:tcPr>
          <w:p w:rsidR="0069018F" w:rsidRPr="00DC5DAF" w:rsidRDefault="0069018F" w:rsidP="0069018F">
            <w:pPr>
              <w:jc w:val="center"/>
              <w:rPr>
                <w:sz w:val="16"/>
                <w:szCs w:val="16"/>
              </w:rPr>
            </w:pPr>
            <w:r w:rsidRPr="00DC5DAF">
              <w:rPr>
                <w:sz w:val="16"/>
                <w:szCs w:val="16"/>
              </w:rPr>
              <w:t>Estimation du volume total (m</w:t>
            </w:r>
            <w:r w:rsidRPr="00DC5DAF">
              <w:rPr>
                <w:sz w:val="16"/>
                <w:szCs w:val="16"/>
                <w:vertAlign w:val="superscript"/>
              </w:rPr>
              <w:t>3</w:t>
            </w:r>
            <w:r w:rsidRPr="00DC5DAF">
              <w:rPr>
                <w:sz w:val="16"/>
                <w:szCs w:val="16"/>
              </w:rPr>
              <w:t>)</w:t>
            </w:r>
          </w:p>
        </w:tc>
        <w:tc>
          <w:tcPr>
            <w:tcW w:w="851" w:type="dxa"/>
            <w:vAlign w:val="center"/>
          </w:tcPr>
          <w:p w:rsidR="0069018F" w:rsidRPr="00DC5DAF" w:rsidRDefault="0069018F" w:rsidP="0069018F">
            <w:pPr>
              <w:jc w:val="center"/>
              <w:rPr>
                <w:sz w:val="16"/>
                <w:szCs w:val="16"/>
              </w:rPr>
            </w:pPr>
            <w:r w:rsidRPr="00DC5DAF">
              <w:rPr>
                <w:sz w:val="16"/>
                <w:szCs w:val="16"/>
              </w:rPr>
              <w:t>Vente en bloc et sur pied</w:t>
            </w:r>
          </w:p>
        </w:tc>
        <w:tc>
          <w:tcPr>
            <w:tcW w:w="992" w:type="dxa"/>
            <w:vAlign w:val="center"/>
          </w:tcPr>
          <w:p w:rsidR="0069018F" w:rsidRPr="00DC5DAF" w:rsidRDefault="0069018F" w:rsidP="0069018F">
            <w:pPr>
              <w:jc w:val="center"/>
              <w:rPr>
                <w:sz w:val="16"/>
                <w:szCs w:val="16"/>
              </w:rPr>
            </w:pPr>
            <w:r w:rsidRPr="00DC5DAF">
              <w:rPr>
                <w:sz w:val="16"/>
                <w:szCs w:val="16"/>
              </w:rPr>
              <w:t>Vente de bois façonnés</w:t>
            </w:r>
          </w:p>
        </w:tc>
        <w:tc>
          <w:tcPr>
            <w:tcW w:w="992" w:type="dxa"/>
            <w:vAlign w:val="center"/>
          </w:tcPr>
          <w:p w:rsidR="0069018F" w:rsidRPr="00DC5DAF" w:rsidRDefault="0069018F" w:rsidP="0069018F">
            <w:pPr>
              <w:jc w:val="center"/>
              <w:rPr>
                <w:sz w:val="16"/>
                <w:szCs w:val="16"/>
              </w:rPr>
            </w:pPr>
            <w:r w:rsidRPr="00DC5DAF">
              <w:rPr>
                <w:sz w:val="16"/>
                <w:szCs w:val="16"/>
              </w:rPr>
              <w:t>Cession de bois de chauffage</w:t>
            </w:r>
          </w:p>
        </w:tc>
        <w:tc>
          <w:tcPr>
            <w:tcW w:w="992" w:type="dxa"/>
            <w:vAlign w:val="center"/>
          </w:tcPr>
          <w:p w:rsidR="0069018F" w:rsidRPr="00DC5DAF" w:rsidRDefault="0069018F" w:rsidP="0069018F">
            <w:pPr>
              <w:jc w:val="center"/>
              <w:rPr>
                <w:sz w:val="16"/>
                <w:szCs w:val="16"/>
              </w:rPr>
            </w:pPr>
            <w:r w:rsidRPr="00DC5DAF">
              <w:rPr>
                <w:sz w:val="16"/>
                <w:szCs w:val="16"/>
              </w:rPr>
              <w:t>Report de martelage</w:t>
            </w:r>
          </w:p>
        </w:tc>
        <w:tc>
          <w:tcPr>
            <w:tcW w:w="1134" w:type="dxa"/>
            <w:vAlign w:val="center"/>
          </w:tcPr>
          <w:p w:rsidR="0069018F" w:rsidRPr="00DC5DAF" w:rsidRDefault="0069018F" w:rsidP="0069018F">
            <w:pPr>
              <w:jc w:val="center"/>
              <w:rPr>
                <w:sz w:val="16"/>
                <w:szCs w:val="16"/>
              </w:rPr>
            </w:pPr>
            <w:r w:rsidRPr="00DC5DAF">
              <w:rPr>
                <w:sz w:val="16"/>
                <w:szCs w:val="16"/>
              </w:rPr>
              <w:t>Délivrance pour l’affouage</w:t>
            </w:r>
          </w:p>
        </w:tc>
      </w:tr>
      <w:tr w:rsidR="0069018F" w:rsidRPr="00DC5DAF" w:rsidTr="0069018F">
        <w:trPr>
          <w:trHeight w:val="439"/>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10</w:t>
            </w:r>
          </w:p>
        </w:tc>
        <w:tc>
          <w:tcPr>
            <w:tcW w:w="851" w:type="dxa"/>
            <w:vAlign w:val="center"/>
          </w:tcPr>
          <w:p w:rsidR="0069018F" w:rsidRPr="009A4227" w:rsidRDefault="0069018F" w:rsidP="0069018F">
            <w:pPr>
              <w:jc w:val="center"/>
              <w:rPr>
                <w:sz w:val="20"/>
                <w:szCs w:val="20"/>
              </w:rPr>
            </w:pPr>
            <w:r w:rsidRPr="009A4227">
              <w:rPr>
                <w:sz w:val="20"/>
                <w:szCs w:val="20"/>
              </w:rPr>
              <w:t>2</w:t>
            </w:r>
          </w:p>
        </w:tc>
        <w:tc>
          <w:tcPr>
            <w:tcW w:w="1559" w:type="dxa"/>
            <w:vAlign w:val="center"/>
          </w:tcPr>
          <w:p w:rsidR="0069018F" w:rsidRPr="009A4227" w:rsidRDefault="0069018F" w:rsidP="0069018F">
            <w:pPr>
              <w:jc w:val="center"/>
              <w:rPr>
                <w:sz w:val="20"/>
                <w:szCs w:val="20"/>
              </w:rPr>
            </w:pPr>
            <w:r w:rsidRPr="009A4227">
              <w:rPr>
                <w:sz w:val="20"/>
                <w:szCs w:val="20"/>
              </w:rPr>
              <w:t>Coupe de futaie irrégulière</w:t>
            </w:r>
          </w:p>
        </w:tc>
        <w:tc>
          <w:tcPr>
            <w:tcW w:w="992" w:type="dxa"/>
            <w:vAlign w:val="center"/>
          </w:tcPr>
          <w:p w:rsidR="0069018F" w:rsidRPr="009A4227" w:rsidRDefault="0069018F" w:rsidP="0069018F">
            <w:pPr>
              <w:jc w:val="center"/>
              <w:rPr>
                <w:sz w:val="20"/>
                <w:szCs w:val="20"/>
              </w:rPr>
            </w:pPr>
            <w:r w:rsidRPr="009A4227">
              <w:rPr>
                <w:sz w:val="20"/>
                <w:szCs w:val="20"/>
              </w:rPr>
              <w:t>70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03"/>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12A</w:t>
            </w:r>
          </w:p>
        </w:tc>
        <w:tc>
          <w:tcPr>
            <w:tcW w:w="851" w:type="dxa"/>
            <w:vAlign w:val="center"/>
          </w:tcPr>
          <w:p w:rsidR="0069018F" w:rsidRPr="009A4227" w:rsidRDefault="0069018F" w:rsidP="0069018F">
            <w:pPr>
              <w:jc w:val="center"/>
              <w:rPr>
                <w:sz w:val="20"/>
                <w:szCs w:val="20"/>
              </w:rPr>
            </w:pPr>
            <w:r w:rsidRPr="009A4227">
              <w:rPr>
                <w:sz w:val="20"/>
                <w:szCs w:val="20"/>
              </w:rPr>
              <w:t>4,7</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160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37"/>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13</w:t>
            </w:r>
          </w:p>
        </w:tc>
        <w:tc>
          <w:tcPr>
            <w:tcW w:w="851" w:type="dxa"/>
            <w:vAlign w:val="center"/>
          </w:tcPr>
          <w:p w:rsidR="0069018F" w:rsidRPr="009A4227" w:rsidRDefault="0069018F" w:rsidP="0069018F">
            <w:pPr>
              <w:jc w:val="center"/>
              <w:rPr>
                <w:sz w:val="20"/>
                <w:szCs w:val="20"/>
              </w:rPr>
            </w:pPr>
            <w:r w:rsidRPr="009A4227">
              <w:rPr>
                <w:sz w:val="20"/>
                <w:szCs w:val="20"/>
              </w:rPr>
              <w:t>5,54</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70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01"/>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14A</w:t>
            </w:r>
          </w:p>
        </w:tc>
        <w:tc>
          <w:tcPr>
            <w:tcW w:w="851" w:type="dxa"/>
            <w:vAlign w:val="center"/>
          </w:tcPr>
          <w:p w:rsidR="0069018F" w:rsidRPr="009A4227" w:rsidRDefault="0069018F" w:rsidP="0069018F">
            <w:pPr>
              <w:jc w:val="center"/>
              <w:rPr>
                <w:sz w:val="20"/>
                <w:szCs w:val="20"/>
              </w:rPr>
            </w:pPr>
            <w:r w:rsidRPr="009A4227">
              <w:rPr>
                <w:sz w:val="20"/>
                <w:szCs w:val="20"/>
              </w:rPr>
              <w:t>2,03</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70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21"/>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50A</w:t>
            </w:r>
          </w:p>
        </w:tc>
        <w:tc>
          <w:tcPr>
            <w:tcW w:w="851" w:type="dxa"/>
            <w:vAlign w:val="center"/>
          </w:tcPr>
          <w:p w:rsidR="0069018F" w:rsidRPr="009A4227" w:rsidRDefault="0069018F" w:rsidP="0069018F">
            <w:pPr>
              <w:jc w:val="center"/>
              <w:rPr>
                <w:sz w:val="20"/>
                <w:szCs w:val="20"/>
              </w:rPr>
            </w:pPr>
            <w:r w:rsidRPr="009A4227">
              <w:rPr>
                <w:sz w:val="20"/>
                <w:szCs w:val="20"/>
              </w:rPr>
              <w:t>1,46</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50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12"/>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51</w:t>
            </w:r>
          </w:p>
        </w:tc>
        <w:tc>
          <w:tcPr>
            <w:tcW w:w="851" w:type="dxa"/>
            <w:vAlign w:val="center"/>
          </w:tcPr>
          <w:p w:rsidR="0069018F" w:rsidRPr="009A4227" w:rsidRDefault="0069018F" w:rsidP="0069018F">
            <w:pPr>
              <w:jc w:val="center"/>
              <w:rPr>
                <w:sz w:val="20"/>
                <w:szCs w:val="20"/>
              </w:rPr>
            </w:pPr>
            <w:r w:rsidRPr="009A4227">
              <w:rPr>
                <w:sz w:val="20"/>
                <w:szCs w:val="20"/>
              </w:rPr>
              <w:t>4,51</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160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19"/>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58A</w:t>
            </w:r>
          </w:p>
        </w:tc>
        <w:tc>
          <w:tcPr>
            <w:tcW w:w="851" w:type="dxa"/>
            <w:vAlign w:val="center"/>
          </w:tcPr>
          <w:p w:rsidR="0069018F" w:rsidRPr="009A4227" w:rsidRDefault="0069018F" w:rsidP="0069018F">
            <w:pPr>
              <w:jc w:val="center"/>
              <w:rPr>
                <w:sz w:val="20"/>
                <w:szCs w:val="20"/>
              </w:rPr>
            </w:pPr>
            <w:r w:rsidRPr="009A4227">
              <w:rPr>
                <w:sz w:val="20"/>
                <w:szCs w:val="20"/>
              </w:rPr>
              <w:t>0,62</w:t>
            </w:r>
          </w:p>
        </w:tc>
        <w:tc>
          <w:tcPr>
            <w:tcW w:w="1559" w:type="dxa"/>
            <w:vAlign w:val="center"/>
          </w:tcPr>
          <w:p w:rsidR="0069018F" w:rsidRPr="009A4227" w:rsidRDefault="0069018F" w:rsidP="0069018F">
            <w:pPr>
              <w:jc w:val="center"/>
              <w:rPr>
                <w:sz w:val="20"/>
                <w:szCs w:val="20"/>
              </w:rPr>
            </w:pPr>
            <w:r w:rsidRPr="009A4227">
              <w:rPr>
                <w:sz w:val="20"/>
                <w:szCs w:val="20"/>
              </w:rPr>
              <w:t>Amélioration</w:t>
            </w:r>
          </w:p>
        </w:tc>
        <w:tc>
          <w:tcPr>
            <w:tcW w:w="992" w:type="dxa"/>
            <w:vAlign w:val="center"/>
          </w:tcPr>
          <w:p w:rsidR="0069018F" w:rsidRPr="009A4227" w:rsidRDefault="0069018F" w:rsidP="0069018F">
            <w:pPr>
              <w:jc w:val="center"/>
              <w:rPr>
                <w:sz w:val="20"/>
                <w:szCs w:val="20"/>
              </w:rPr>
            </w:pPr>
            <w:r w:rsidRPr="009A4227">
              <w:rPr>
                <w:sz w:val="20"/>
                <w:szCs w:val="20"/>
              </w:rPr>
              <w:t>20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11"/>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62R</w:t>
            </w:r>
          </w:p>
        </w:tc>
        <w:tc>
          <w:tcPr>
            <w:tcW w:w="851" w:type="dxa"/>
            <w:vAlign w:val="center"/>
          </w:tcPr>
          <w:p w:rsidR="0069018F" w:rsidRPr="009A4227" w:rsidRDefault="0069018F" w:rsidP="0069018F">
            <w:pPr>
              <w:jc w:val="center"/>
              <w:rPr>
                <w:sz w:val="20"/>
                <w:szCs w:val="20"/>
              </w:rPr>
            </w:pPr>
            <w:r w:rsidRPr="009A4227">
              <w:rPr>
                <w:sz w:val="20"/>
                <w:szCs w:val="20"/>
              </w:rPr>
              <w:t>0,41</w:t>
            </w:r>
          </w:p>
        </w:tc>
        <w:tc>
          <w:tcPr>
            <w:tcW w:w="1559" w:type="dxa"/>
            <w:vAlign w:val="center"/>
          </w:tcPr>
          <w:p w:rsidR="0069018F" w:rsidRPr="009A4227" w:rsidRDefault="0069018F" w:rsidP="0069018F">
            <w:pPr>
              <w:jc w:val="center"/>
              <w:rPr>
                <w:sz w:val="20"/>
                <w:szCs w:val="20"/>
              </w:rPr>
            </w:pPr>
            <w:r w:rsidRPr="009A4227">
              <w:rPr>
                <w:sz w:val="20"/>
                <w:szCs w:val="20"/>
              </w:rPr>
              <w:t>Régénération</w:t>
            </w:r>
          </w:p>
        </w:tc>
        <w:tc>
          <w:tcPr>
            <w:tcW w:w="992" w:type="dxa"/>
            <w:vAlign w:val="center"/>
          </w:tcPr>
          <w:p w:rsidR="0069018F" w:rsidRPr="009A4227" w:rsidRDefault="0069018F" w:rsidP="0069018F">
            <w:pPr>
              <w:jc w:val="center"/>
              <w:rPr>
                <w:sz w:val="20"/>
                <w:szCs w:val="20"/>
              </w:rPr>
            </w:pPr>
            <w:r w:rsidRPr="009A4227">
              <w:rPr>
                <w:sz w:val="20"/>
                <w:szCs w:val="20"/>
              </w:rPr>
              <w:t>50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17"/>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63R</w:t>
            </w:r>
          </w:p>
        </w:tc>
        <w:tc>
          <w:tcPr>
            <w:tcW w:w="851" w:type="dxa"/>
            <w:vAlign w:val="center"/>
          </w:tcPr>
          <w:p w:rsidR="0069018F" w:rsidRPr="009A4227" w:rsidRDefault="0069018F" w:rsidP="0069018F">
            <w:pPr>
              <w:jc w:val="center"/>
              <w:rPr>
                <w:sz w:val="20"/>
                <w:szCs w:val="20"/>
              </w:rPr>
            </w:pPr>
            <w:r w:rsidRPr="009A4227">
              <w:rPr>
                <w:sz w:val="20"/>
                <w:szCs w:val="20"/>
              </w:rPr>
              <w:t>2</w:t>
            </w:r>
          </w:p>
        </w:tc>
        <w:tc>
          <w:tcPr>
            <w:tcW w:w="1559" w:type="dxa"/>
            <w:vAlign w:val="center"/>
          </w:tcPr>
          <w:p w:rsidR="0069018F" w:rsidRPr="009A4227" w:rsidRDefault="0069018F" w:rsidP="0069018F">
            <w:pPr>
              <w:jc w:val="center"/>
              <w:rPr>
                <w:sz w:val="20"/>
                <w:szCs w:val="20"/>
              </w:rPr>
            </w:pPr>
            <w:r w:rsidRPr="009A4227">
              <w:rPr>
                <w:sz w:val="20"/>
                <w:szCs w:val="20"/>
              </w:rPr>
              <w:t>Régénération</w:t>
            </w:r>
          </w:p>
        </w:tc>
        <w:tc>
          <w:tcPr>
            <w:tcW w:w="992" w:type="dxa"/>
            <w:vAlign w:val="center"/>
          </w:tcPr>
          <w:p w:rsidR="0069018F" w:rsidRPr="009A4227" w:rsidRDefault="0069018F" w:rsidP="0069018F">
            <w:pPr>
              <w:jc w:val="center"/>
              <w:rPr>
                <w:sz w:val="20"/>
                <w:szCs w:val="20"/>
              </w:rPr>
            </w:pPr>
            <w:r w:rsidRPr="009A4227">
              <w:rPr>
                <w:sz w:val="20"/>
                <w:szCs w:val="20"/>
              </w:rPr>
              <w:t>150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22"/>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64R</w:t>
            </w:r>
          </w:p>
        </w:tc>
        <w:tc>
          <w:tcPr>
            <w:tcW w:w="851" w:type="dxa"/>
            <w:vAlign w:val="center"/>
          </w:tcPr>
          <w:p w:rsidR="0069018F" w:rsidRPr="009A4227" w:rsidRDefault="0069018F" w:rsidP="0069018F">
            <w:pPr>
              <w:jc w:val="center"/>
              <w:rPr>
                <w:sz w:val="20"/>
                <w:szCs w:val="20"/>
              </w:rPr>
            </w:pPr>
            <w:r w:rsidRPr="009A4227">
              <w:rPr>
                <w:sz w:val="20"/>
                <w:szCs w:val="20"/>
              </w:rPr>
              <w:t>0,61</w:t>
            </w:r>
          </w:p>
        </w:tc>
        <w:tc>
          <w:tcPr>
            <w:tcW w:w="1559" w:type="dxa"/>
            <w:vAlign w:val="center"/>
          </w:tcPr>
          <w:p w:rsidR="0069018F" w:rsidRPr="009A4227" w:rsidRDefault="0069018F" w:rsidP="0069018F">
            <w:pPr>
              <w:jc w:val="center"/>
              <w:rPr>
                <w:sz w:val="20"/>
                <w:szCs w:val="20"/>
              </w:rPr>
            </w:pPr>
            <w:r w:rsidRPr="009A4227">
              <w:rPr>
                <w:sz w:val="20"/>
                <w:szCs w:val="20"/>
              </w:rPr>
              <w:t>Régénération</w:t>
            </w:r>
          </w:p>
        </w:tc>
        <w:tc>
          <w:tcPr>
            <w:tcW w:w="992" w:type="dxa"/>
            <w:vAlign w:val="center"/>
          </w:tcPr>
          <w:p w:rsidR="0069018F" w:rsidRPr="009A4227" w:rsidRDefault="0069018F" w:rsidP="0069018F">
            <w:pPr>
              <w:jc w:val="center"/>
              <w:rPr>
                <w:sz w:val="20"/>
                <w:szCs w:val="20"/>
              </w:rPr>
            </w:pPr>
            <w:r w:rsidRPr="009A4227">
              <w:rPr>
                <w:sz w:val="20"/>
                <w:szCs w:val="20"/>
              </w:rPr>
              <w:t>80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415"/>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67R</w:t>
            </w:r>
          </w:p>
        </w:tc>
        <w:tc>
          <w:tcPr>
            <w:tcW w:w="851" w:type="dxa"/>
            <w:vAlign w:val="center"/>
          </w:tcPr>
          <w:p w:rsidR="0069018F" w:rsidRPr="009A4227" w:rsidRDefault="0069018F" w:rsidP="0069018F">
            <w:pPr>
              <w:jc w:val="center"/>
              <w:rPr>
                <w:sz w:val="20"/>
                <w:szCs w:val="20"/>
              </w:rPr>
            </w:pPr>
            <w:r w:rsidRPr="009A4227">
              <w:rPr>
                <w:sz w:val="20"/>
                <w:szCs w:val="20"/>
              </w:rPr>
              <w:t>0,5</w:t>
            </w:r>
          </w:p>
        </w:tc>
        <w:tc>
          <w:tcPr>
            <w:tcW w:w="1559" w:type="dxa"/>
            <w:vAlign w:val="center"/>
          </w:tcPr>
          <w:p w:rsidR="0069018F" w:rsidRPr="009A4227" w:rsidRDefault="0069018F" w:rsidP="0069018F">
            <w:pPr>
              <w:jc w:val="center"/>
              <w:rPr>
                <w:sz w:val="20"/>
                <w:szCs w:val="20"/>
              </w:rPr>
            </w:pPr>
            <w:r w:rsidRPr="009A4227">
              <w:rPr>
                <w:sz w:val="20"/>
                <w:szCs w:val="20"/>
              </w:rPr>
              <w:t>Régénération</w:t>
            </w:r>
          </w:p>
        </w:tc>
        <w:tc>
          <w:tcPr>
            <w:tcW w:w="992" w:type="dxa"/>
            <w:vAlign w:val="center"/>
          </w:tcPr>
          <w:p w:rsidR="0069018F" w:rsidRPr="009A4227" w:rsidRDefault="0069018F" w:rsidP="0069018F">
            <w:pPr>
              <w:jc w:val="center"/>
              <w:rPr>
                <w:sz w:val="20"/>
                <w:szCs w:val="20"/>
              </w:rPr>
            </w:pPr>
            <w:r w:rsidRPr="009A4227">
              <w:rPr>
                <w:sz w:val="20"/>
                <w:szCs w:val="20"/>
              </w:rPr>
              <w:t>60</w:t>
            </w:r>
          </w:p>
        </w:tc>
        <w:tc>
          <w:tcPr>
            <w:tcW w:w="851"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9A4227" w:rsidRDefault="0069018F" w:rsidP="0069018F">
            <w:pPr>
              <w:jc w:val="center"/>
              <w:rPr>
                <w:sz w:val="20"/>
                <w:szCs w:val="20"/>
              </w:rPr>
            </w:pP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r w:rsidR="0069018F" w:rsidRPr="00DC5DAF" w:rsidTr="0069018F">
        <w:trPr>
          <w:trHeight w:val="284"/>
        </w:trPr>
        <w:tc>
          <w:tcPr>
            <w:tcW w:w="993" w:type="dxa"/>
            <w:vAlign w:val="center"/>
          </w:tcPr>
          <w:p w:rsidR="0069018F" w:rsidRPr="009A4227" w:rsidRDefault="0069018F" w:rsidP="0069018F">
            <w:pPr>
              <w:jc w:val="center"/>
              <w:rPr>
                <w:sz w:val="20"/>
                <w:szCs w:val="20"/>
              </w:rPr>
            </w:pPr>
            <w:r w:rsidRPr="009A4227">
              <w:rPr>
                <w:sz w:val="20"/>
                <w:szCs w:val="20"/>
              </w:rPr>
              <w:t>U</w:t>
            </w:r>
          </w:p>
        </w:tc>
        <w:tc>
          <w:tcPr>
            <w:tcW w:w="992" w:type="dxa"/>
            <w:vAlign w:val="center"/>
          </w:tcPr>
          <w:p w:rsidR="0069018F" w:rsidRPr="009A4227" w:rsidRDefault="0069018F" w:rsidP="0069018F">
            <w:pPr>
              <w:jc w:val="center"/>
              <w:rPr>
                <w:sz w:val="20"/>
                <w:szCs w:val="20"/>
              </w:rPr>
            </w:pPr>
            <w:r w:rsidRPr="009A4227">
              <w:rPr>
                <w:sz w:val="20"/>
                <w:szCs w:val="20"/>
              </w:rPr>
              <w:t>7 I</w:t>
            </w:r>
          </w:p>
        </w:tc>
        <w:tc>
          <w:tcPr>
            <w:tcW w:w="851" w:type="dxa"/>
            <w:vAlign w:val="center"/>
          </w:tcPr>
          <w:p w:rsidR="0069018F" w:rsidRPr="009A4227" w:rsidRDefault="0069018F" w:rsidP="0069018F">
            <w:pPr>
              <w:jc w:val="center"/>
              <w:rPr>
                <w:sz w:val="20"/>
                <w:szCs w:val="20"/>
              </w:rPr>
            </w:pPr>
            <w:r w:rsidRPr="009A4227">
              <w:rPr>
                <w:sz w:val="20"/>
                <w:szCs w:val="20"/>
              </w:rPr>
              <w:t>2</w:t>
            </w:r>
          </w:p>
        </w:tc>
        <w:tc>
          <w:tcPr>
            <w:tcW w:w="1559" w:type="dxa"/>
            <w:vAlign w:val="center"/>
          </w:tcPr>
          <w:p w:rsidR="0069018F" w:rsidRPr="009A4227" w:rsidRDefault="0069018F" w:rsidP="0069018F">
            <w:pPr>
              <w:jc w:val="center"/>
              <w:rPr>
                <w:sz w:val="20"/>
                <w:szCs w:val="20"/>
              </w:rPr>
            </w:pPr>
            <w:r w:rsidRPr="009A4227">
              <w:rPr>
                <w:sz w:val="20"/>
                <w:szCs w:val="20"/>
              </w:rPr>
              <w:t>Coupe de futaie irrégulière</w:t>
            </w:r>
          </w:p>
        </w:tc>
        <w:tc>
          <w:tcPr>
            <w:tcW w:w="992" w:type="dxa"/>
            <w:vAlign w:val="center"/>
          </w:tcPr>
          <w:p w:rsidR="0069018F" w:rsidRPr="009A4227" w:rsidRDefault="0069018F" w:rsidP="0069018F">
            <w:pPr>
              <w:jc w:val="center"/>
              <w:rPr>
                <w:sz w:val="20"/>
                <w:szCs w:val="20"/>
              </w:rPr>
            </w:pPr>
            <w:r w:rsidRPr="009A4227">
              <w:rPr>
                <w:sz w:val="20"/>
                <w:szCs w:val="20"/>
              </w:rPr>
              <w:t>50</w:t>
            </w:r>
          </w:p>
        </w:tc>
        <w:tc>
          <w:tcPr>
            <w:tcW w:w="851" w:type="dxa"/>
            <w:vAlign w:val="center"/>
          </w:tcPr>
          <w:p w:rsidR="0069018F" w:rsidRPr="009A4227" w:rsidRDefault="0069018F" w:rsidP="0069018F">
            <w:pPr>
              <w:jc w:val="center"/>
              <w:rPr>
                <w:sz w:val="20"/>
                <w:szCs w:val="20"/>
              </w:rPr>
            </w:pPr>
          </w:p>
        </w:tc>
        <w:tc>
          <w:tcPr>
            <w:tcW w:w="992" w:type="dxa"/>
            <w:vAlign w:val="center"/>
          </w:tcPr>
          <w:p w:rsidR="0069018F" w:rsidRPr="009A4227" w:rsidRDefault="0069018F" w:rsidP="0069018F">
            <w:pPr>
              <w:jc w:val="center"/>
              <w:rPr>
                <w:sz w:val="20"/>
                <w:szCs w:val="20"/>
              </w:rPr>
            </w:pPr>
            <w:r w:rsidRPr="009A4227">
              <w:rPr>
                <w:sz w:val="20"/>
                <w:szCs w:val="20"/>
              </w:rPr>
              <w:t>X</w:t>
            </w:r>
          </w:p>
        </w:tc>
        <w:tc>
          <w:tcPr>
            <w:tcW w:w="992" w:type="dxa"/>
            <w:vAlign w:val="center"/>
          </w:tcPr>
          <w:p w:rsidR="0069018F" w:rsidRPr="00DC5DAF" w:rsidRDefault="0069018F" w:rsidP="0069018F">
            <w:pPr>
              <w:jc w:val="center"/>
              <w:rPr>
                <w:sz w:val="16"/>
                <w:szCs w:val="16"/>
              </w:rPr>
            </w:pPr>
          </w:p>
        </w:tc>
        <w:tc>
          <w:tcPr>
            <w:tcW w:w="992" w:type="dxa"/>
            <w:vAlign w:val="center"/>
          </w:tcPr>
          <w:p w:rsidR="0069018F" w:rsidRPr="00DC5DAF" w:rsidRDefault="0069018F" w:rsidP="0069018F">
            <w:pPr>
              <w:jc w:val="center"/>
              <w:rPr>
                <w:sz w:val="16"/>
                <w:szCs w:val="16"/>
              </w:rPr>
            </w:pPr>
          </w:p>
        </w:tc>
        <w:tc>
          <w:tcPr>
            <w:tcW w:w="1134" w:type="dxa"/>
            <w:vAlign w:val="center"/>
          </w:tcPr>
          <w:p w:rsidR="0069018F" w:rsidRPr="00DC5DAF" w:rsidRDefault="0069018F" w:rsidP="0069018F">
            <w:pPr>
              <w:jc w:val="center"/>
              <w:rPr>
                <w:sz w:val="16"/>
                <w:szCs w:val="16"/>
              </w:rPr>
            </w:pPr>
          </w:p>
        </w:tc>
      </w:tr>
    </w:tbl>
    <w:p w:rsidR="0069018F" w:rsidRDefault="0069018F" w:rsidP="0069018F">
      <w:pPr>
        <w:jc w:val="both"/>
        <w:rPr>
          <w:sz w:val="18"/>
          <w:szCs w:val="18"/>
        </w:rPr>
      </w:pPr>
    </w:p>
    <w:p w:rsidR="0069018F" w:rsidRDefault="0069018F" w:rsidP="0069018F"/>
    <w:p w:rsidR="003872D8" w:rsidRDefault="0069018F" w:rsidP="00D95C90">
      <w:pPr>
        <w:ind w:left="-709"/>
      </w:pPr>
      <w:r>
        <w:t>Pour mémoire toutes les parcelles ont été portées au programme en Vente Bois à façonner.</w:t>
      </w:r>
    </w:p>
    <w:p w:rsidR="0069018F" w:rsidRDefault="0069018F" w:rsidP="0069018F">
      <w:pPr>
        <w:pBdr>
          <w:top w:val="double" w:sz="4" w:space="1" w:color="auto"/>
          <w:left w:val="double" w:sz="4" w:space="4" w:color="auto"/>
          <w:bottom w:val="double" w:sz="4" w:space="1" w:color="auto"/>
          <w:right w:val="double" w:sz="4" w:space="4" w:color="auto"/>
        </w:pBdr>
        <w:shd w:val="pct25" w:color="auto" w:fill="auto"/>
        <w:jc w:val="center"/>
        <w:rPr>
          <w:sz w:val="16"/>
          <w:szCs w:val="16"/>
        </w:rPr>
      </w:pPr>
    </w:p>
    <w:p w:rsidR="0069018F" w:rsidRDefault="0069018F" w:rsidP="0069018F">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4. FONCTION PUBLIQUE</w:t>
      </w:r>
    </w:p>
    <w:p w:rsidR="0069018F" w:rsidRPr="00D613C7" w:rsidRDefault="0069018F" w:rsidP="0069018F">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4.1 PERSONNELS TITULAIRES ET STAGIAIRES DE LA F.P.T.</w:t>
      </w:r>
    </w:p>
    <w:p w:rsidR="0069018F" w:rsidRPr="00D613C7" w:rsidRDefault="0069018F" w:rsidP="0069018F">
      <w:pPr>
        <w:pBdr>
          <w:top w:val="double" w:sz="4" w:space="1" w:color="auto"/>
          <w:left w:val="double" w:sz="4" w:space="4" w:color="auto"/>
          <w:bottom w:val="double" w:sz="4" w:space="1" w:color="auto"/>
          <w:right w:val="double" w:sz="4" w:space="4" w:color="auto"/>
        </w:pBdr>
        <w:shd w:val="pct25" w:color="auto" w:fill="auto"/>
        <w:jc w:val="center"/>
        <w:rPr>
          <w:b/>
        </w:rPr>
      </w:pPr>
      <w:r>
        <w:rPr>
          <w:b/>
        </w:rPr>
        <w:t>N° 11 : RESSOURCES HUMAINES</w:t>
      </w:r>
    </w:p>
    <w:p w:rsidR="0069018F" w:rsidRDefault="0069018F" w:rsidP="0069018F">
      <w:pPr>
        <w:pBdr>
          <w:top w:val="double" w:sz="4" w:space="1" w:color="auto"/>
          <w:left w:val="double" w:sz="4" w:space="4" w:color="auto"/>
          <w:bottom w:val="double" w:sz="4" w:space="1" w:color="auto"/>
          <w:right w:val="double" w:sz="4" w:space="4" w:color="auto"/>
        </w:pBdr>
        <w:shd w:val="pct25" w:color="auto" w:fill="auto"/>
        <w:jc w:val="center"/>
        <w:rPr>
          <w:b/>
        </w:rPr>
      </w:pPr>
      <w:r>
        <w:rPr>
          <w:b/>
        </w:rPr>
        <w:t>CREATION DE POSTE</w:t>
      </w:r>
    </w:p>
    <w:p w:rsidR="0069018F" w:rsidRDefault="0069018F" w:rsidP="0069018F">
      <w:pPr>
        <w:pBdr>
          <w:top w:val="double" w:sz="4" w:space="1" w:color="auto"/>
          <w:left w:val="double" w:sz="4" w:space="4" w:color="auto"/>
          <w:bottom w:val="double" w:sz="4" w:space="1" w:color="auto"/>
          <w:right w:val="double" w:sz="4" w:space="4" w:color="auto"/>
        </w:pBdr>
        <w:shd w:val="pct25" w:color="auto" w:fill="auto"/>
        <w:jc w:val="center"/>
        <w:rPr>
          <w:b/>
        </w:rPr>
      </w:pPr>
      <w:r>
        <w:rPr>
          <w:b/>
        </w:rPr>
        <w:t>FILIERE ADMINISTRATIVE</w:t>
      </w:r>
    </w:p>
    <w:p w:rsidR="0069018F" w:rsidRDefault="0069018F" w:rsidP="0069018F">
      <w:pPr>
        <w:pBdr>
          <w:top w:val="double" w:sz="4" w:space="1" w:color="auto"/>
          <w:left w:val="double" w:sz="4" w:space="4" w:color="auto"/>
          <w:bottom w:val="double" w:sz="4" w:space="1" w:color="auto"/>
          <w:right w:val="double" w:sz="4" w:space="4" w:color="auto"/>
        </w:pBdr>
        <w:shd w:val="pct25" w:color="auto" w:fill="auto"/>
        <w:jc w:val="center"/>
        <w:rPr>
          <w:b/>
        </w:rPr>
      </w:pPr>
      <w:r>
        <w:rPr>
          <w:b/>
        </w:rPr>
        <w:t>MODIFICATION DU TABLEAU DES EMPLOIS</w:t>
      </w:r>
    </w:p>
    <w:p w:rsidR="001A6879" w:rsidRPr="00D613C7" w:rsidRDefault="001A6879" w:rsidP="0069018F">
      <w:pPr>
        <w:pBdr>
          <w:top w:val="double" w:sz="4" w:space="1" w:color="auto"/>
          <w:left w:val="double" w:sz="4" w:space="4" w:color="auto"/>
          <w:bottom w:val="double" w:sz="4" w:space="1" w:color="auto"/>
          <w:right w:val="double" w:sz="4" w:space="4" w:color="auto"/>
        </w:pBdr>
        <w:shd w:val="pct25" w:color="auto" w:fill="auto"/>
        <w:jc w:val="center"/>
        <w:rPr>
          <w:b/>
        </w:rPr>
      </w:pPr>
    </w:p>
    <w:p w:rsidR="0069018F" w:rsidRDefault="0069018F" w:rsidP="0069018F">
      <w:pPr>
        <w:jc w:val="both"/>
      </w:pPr>
    </w:p>
    <w:p w:rsidR="0069018F" w:rsidRDefault="0069018F" w:rsidP="0069018F">
      <w:pPr>
        <w:jc w:val="both"/>
      </w:pPr>
      <w:r>
        <w:t>Vu le code général des collectivités territoriales,</w:t>
      </w:r>
    </w:p>
    <w:p w:rsidR="0069018F" w:rsidRDefault="0069018F" w:rsidP="0069018F">
      <w:pPr>
        <w:jc w:val="both"/>
      </w:pPr>
    </w:p>
    <w:p w:rsidR="0069018F" w:rsidRDefault="0069018F" w:rsidP="0069018F">
      <w:pPr>
        <w:jc w:val="both"/>
      </w:pPr>
      <w:r>
        <w:t>Vu la loi n° 83-634 du 13 juillet 1983 modifiée portant droits et obligations des fonctionnaires,</w:t>
      </w:r>
    </w:p>
    <w:p w:rsidR="0069018F" w:rsidRDefault="0069018F" w:rsidP="0069018F">
      <w:pPr>
        <w:jc w:val="both"/>
      </w:pPr>
    </w:p>
    <w:p w:rsidR="0069018F" w:rsidRDefault="0069018F" w:rsidP="0069018F">
      <w:pPr>
        <w:jc w:val="both"/>
      </w:pPr>
      <w:r>
        <w:t>Vu la loi n° 84-653 du 26 janvier 1984 modifiée notamment par la loi n° 94 -1134 du 27 décembre 1994 portant dispositions statutaires relatives à la fonction publique territoriale,</w:t>
      </w:r>
    </w:p>
    <w:p w:rsidR="0069018F" w:rsidRDefault="0069018F" w:rsidP="0069018F">
      <w:pPr>
        <w:jc w:val="both"/>
      </w:pPr>
      <w:r>
        <w:t>Vu le tableau des effectifs,</w:t>
      </w:r>
    </w:p>
    <w:p w:rsidR="0069018F" w:rsidRDefault="0069018F" w:rsidP="0069018F">
      <w:pPr>
        <w:jc w:val="both"/>
      </w:pPr>
    </w:p>
    <w:p w:rsidR="0069018F" w:rsidRDefault="0069018F" w:rsidP="0069018F">
      <w:pPr>
        <w:jc w:val="both"/>
      </w:pPr>
      <w:r>
        <w:t>Considérant que les emplois de chaque collectivité sont créés par l’organe délibérant et donnent  lieu à une modification du tableau des effectifs qui  évolue en fonction des créations de postes, des avancements de grade, des réformes diverses.</w:t>
      </w:r>
    </w:p>
    <w:p w:rsidR="0069018F" w:rsidRDefault="0069018F" w:rsidP="0069018F">
      <w:pPr>
        <w:jc w:val="both"/>
      </w:pPr>
    </w:p>
    <w:p w:rsidR="0069018F" w:rsidRDefault="0069018F" w:rsidP="0069018F">
      <w:pPr>
        <w:jc w:val="both"/>
      </w:pPr>
      <w:r>
        <w:t>Considérant que la nature des fonctions et les besoins du service général de la commune justifient la création d’un emploi d’un poste pour la gestion de catégorie A.</w:t>
      </w:r>
    </w:p>
    <w:p w:rsidR="0069018F" w:rsidRDefault="0069018F" w:rsidP="0069018F">
      <w:pPr>
        <w:jc w:val="both"/>
      </w:pPr>
    </w:p>
    <w:p w:rsidR="0069018F" w:rsidRDefault="0069018F" w:rsidP="0069018F">
      <w:pPr>
        <w:jc w:val="both"/>
      </w:pPr>
      <w:r>
        <w:t>Monsieur le Maire propose à l’assemblée de modifier le poste de rédacteur chef (cadre B) (faisant les fonctions de secrétaire de mairie) en poste d’attaché (cadre A). La création de ce poste s’avère justifiée afin de répondre à l’accroissement et à la complexité des tâches diversifiées qui incombent à l’administration générale.</w:t>
      </w:r>
    </w:p>
    <w:p w:rsidR="0069018F" w:rsidRDefault="0069018F" w:rsidP="0069018F">
      <w:pPr>
        <w:jc w:val="both"/>
      </w:pPr>
    </w:p>
    <w:p w:rsidR="0069018F" w:rsidRDefault="0069018F" w:rsidP="0069018F">
      <w:pPr>
        <w:jc w:val="both"/>
      </w:pPr>
      <w:r>
        <w:t>Vu le rapport soumis à son examen, en date du 12 juin 2012,</w:t>
      </w:r>
    </w:p>
    <w:p w:rsidR="0069018F" w:rsidRDefault="0069018F" w:rsidP="0069018F">
      <w:pPr>
        <w:jc w:val="both"/>
      </w:pPr>
    </w:p>
    <w:p w:rsidR="0069018F" w:rsidRDefault="0069018F" w:rsidP="0069018F">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69018F" w:rsidRDefault="0069018F" w:rsidP="0069018F">
      <w:pPr>
        <w:jc w:val="both"/>
      </w:pPr>
    </w:p>
    <w:p w:rsidR="0069018F" w:rsidRDefault="0069018F" w:rsidP="0069018F">
      <w:pPr>
        <w:pStyle w:val="Paragraphedeliste"/>
        <w:numPr>
          <w:ilvl w:val="0"/>
          <w:numId w:val="40"/>
        </w:numPr>
        <w:spacing w:after="200" w:line="276" w:lineRule="auto"/>
        <w:ind w:left="426" w:hanging="426"/>
        <w:jc w:val="both"/>
      </w:pPr>
      <w:r>
        <w:rPr>
          <w:b/>
        </w:rPr>
        <w:t xml:space="preserve">PREVOIT </w:t>
      </w:r>
      <w:r>
        <w:t>la suppression du poste de REDACTEUR CHEF (cadre B) après avis du Comité Technique Paritaire à partir du 1</w:t>
      </w:r>
      <w:r w:rsidRPr="00F05C4B">
        <w:rPr>
          <w:vertAlign w:val="superscript"/>
        </w:rPr>
        <w:t>er</w:t>
      </w:r>
      <w:r>
        <w:t xml:space="preserve"> octobre 2012,</w:t>
      </w:r>
    </w:p>
    <w:p w:rsidR="00014D88" w:rsidRDefault="00014D88" w:rsidP="00014D88">
      <w:pPr>
        <w:pStyle w:val="Paragraphedeliste"/>
        <w:spacing w:after="200" w:line="276" w:lineRule="auto"/>
        <w:ind w:left="426"/>
        <w:jc w:val="both"/>
      </w:pPr>
    </w:p>
    <w:p w:rsidR="00014D88" w:rsidRDefault="00014D88" w:rsidP="00014D88">
      <w:pPr>
        <w:pStyle w:val="Paragraphedeliste"/>
        <w:numPr>
          <w:ilvl w:val="0"/>
          <w:numId w:val="40"/>
        </w:numPr>
        <w:spacing w:line="276" w:lineRule="auto"/>
        <w:ind w:left="426" w:hanging="426"/>
        <w:jc w:val="both"/>
      </w:pPr>
      <w:r>
        <w:rPr>
          <w:b/>
        </w:rPr>
        <w:t>CREE</w:t>
      </w:r>
      <w:r w:rsidR="0069018F">
        <w:rPr>
          <w:b/>
        </w:rPr>
        <w:t xml:space="preserve"> </w:t>
      </w:r>
      <w:r w:rsidR="0069018F">
        <w:t>un post</w:t>
      </w:r>
      <w:r>
        <w:t xml:space="preserve">e d’ATTACHE de catégorie A </w:t>
      </w:r>
      <w:r w:rsidR="0069018F">
        <w:t xml:space="preserve"> par rapport à la nature des fonctions et des besoins du service, à temps complet av</w:t>
      </w:r>
      <w:r>
        <w:t xml:space="preserve">ec effet au </w:t>
      </w:r>
      <w:r w:rsidR="0069018F">
        <w:t>1</w:t>
      </w:r>
      <w:r w:rsidR="0069018F" w:rsidRPr="00F05C4B">
        <w:rPr>
          <w:vertAlign w:val="superscript"/>
        </w:rPr>
        <w:t>er</w:t>
      </w:r>
      <w:r w:rsidR="0069018F">
        <w:t xml:space="preserve"> octobre 2012,</w:t>
      </w:r>
    </w:p>
    <w:p w:rsidR="00014D88" w:rsidRDefault="00014D88" w:rsidP="00014D88">
      <w:pPr>
        <w:pStyle w:val="Paragraphedeliste"/>
        <w:spacing w:line="276" w:lineRule="auto"/>
        <w:ind w:left="426"/>
        <w:jc w:val="both"/>
      </w:pPr>
    </w:p>
    <w:p w:rsidR="00014D88" w:rsidRDefault="00014D88" w:rsidP="00014D88">
      <w:pPr>
        <w:pStyle w:val="Paragraphedeliste"/>
        <w:numPr>
          <w:ilvl w:val="0"/>
          <w:numId w:val="40"/>
        </w:numPr>
        <w:spacing w:line="276" w:lineRule="auto"/>
        <w:ind w:left="426" w:hanging="426"/>
        <w:jc w:val="both"/>
      </w:pPr>
      <w:r>
        <w:rPr>
          <w:b/>
        </w:rPr>
        <w:t>MODIFIE</w:t>
      </w:r>
      <w:r w:rsidR="0069018F">
        <w:rPr>
          <w:b/>
        </w:rPr>
        <w:t xml:space="preserve"> </w:t>
      </w:r>
      <w:r w:rsidR="0069018F">
        <w:t>le t</w:t>
      </w:r>
      <w:r>
        <w:t>ableau d</w:t>
      </w:r>
      <w:r w:rsidR="00532A46">
        <w:t>es emplois</w:t>
      </w:r>
      <w:r w:rsidR="0069018F">
        <w:t>,</w:t>
      </w:r>
    </w:p>
    <w:p w:rsidR="00014D88" w:rsidRDefault="00014D88" w:rsidP="00014D88">
      <w:pPr>
        <w:spacing w:line="276" w:lineRule="auto"/>
        <w:jc w:val="both"/>
      </w:pPr>
    </w:p>
    <w:p w:rsidR="0069018F" w:rsidRDefault="00014D88" w:rsidP="0069018F">
      <w:pPr>
        <w:pStyle w:val="Paragraphedeliste"/>
        <w:numPr>
          <w:ilvl w:val="0"/>
          <w:numId w:val="40"/>
        </w:numPr>
        <w:spacing w:line="276" w:lineRule="auto"/>
        <w:ind w:left="426" w:hanging="426"/>
        <w:jc w:val="both"/>
      </w:pPr>
      <w:r>
        <w:rPr>
          <w:b/>
        </w:rPr>
        <w:t>PRECISE</w:t>
      </w:r>
      <w:r w:rsidR="0069018F">
        <w:rPr>
          <w:b/>
        </w:rPr>
        <w:t xml:space="preserve"> </w:t>
      </w:r>
      <w:r w:rsidR="0069018F">
        <w:t>que les crédits sont inscrits au Budget général</w:t>
      </w:r>
    </w:p>
    <w:p w:rsidR="003872D8" w:rsidRDefault="003872D8" w:rsidP="00FD5CC7"/>
    <w:p w:rsidR="003872D8" w:rsidRDefault="003872D8" w:rsidP="00FD5CC7"/>
    <w:p w:rsidR="003872D8" w:rsidRDefault="003872D8" w:rsidP="00FD5CC7"/>
    <w:p w:rsidR="00D11407" w:rsidRDefault="00D11407" w:rsidP="00FD5CC7"/>
    <w:p w:rsidR="00255339" w:rsidRDefault="00255339" w:rsidP="00FD5CC7"/>
    <w:p w:rsidR="002063E1" w:rsidRDefault="002063E1" w:rsidP="002063E1">
      <w:pPr>
        <w:pBdr>
          <w:top w:val="double" w:sz="4" w:space="1" w:color="auto"/>
          <w:left w:val="double" w:sz="4" w:space="4" w:color="auto"/>
          <w:bottom w:val="double" w:sz="4" w:space="1" w:color="auto"/>
          <w:right w:val="double" w:sz="4" w:space="4" w:color="auto"/>
        </w:pBdr>
        <w:shd w:val="pct25" w:color="auto" w:fill="auto"/>
        <w:jc w:val="center"/>
        <w:rPr>
          <w:sz w:val="16"/>
          <w:szCs w:val="16"/>
        </w:rPr>
      </w:pPr>
    </w:p>
    <w:p w:rsidR="002063E1" w:rsidRDefault="002063E1" w:rsidP="002063E1">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4. FONCTION PUBLIQUE</w:t>
      </w:r>
    </w:p>
    <w:p w:rsidR="002063E1" w:rsidRPr="00D613C7" w:rsidRDefault="002063E1" w:rsidP="002063E1">
      <w:pPr>
        <w:pBdr>
          <w:top w:val="double" w:sz="4" w:space="1" w:color="auto"/>
          <w:left w:val="double" w:sz="4" w:space="4" w:color="auto"/>
          <w:bottom w:val="double" w:sz="4" w:space="1" w:color="auto"/>
          <w:right w:val="double" w:sz="4" w:space="4" w:color="auto"/>
        </w:pBdr>
        <w:shd w:val="pct25" w:color="auto" w:fill="auto"/>
        <w:jc w:val="center"/>
        <w:rPr>
          <w:sz w:val="20"/>
          <w:szCs w:val="20"/>
        </w:rPr>
      </w:pPr>
      <w:r>
        <w:rPr>
          <w:sz w:val="20"/>
          <w:szCs w:val="20"/>
        </w:rPr>
        <w:t>4.1 PERSONNELS TITULAIRES ET STAGIAIRES DE LA F.P.T.</w:t>
      </w:r>
    </w:p>
    <w:p w:rsidR="002063E1" w:rsidRPr="00D613C7" w:rsidRDefault="002063E1" w:rsidP="002063E1">
      <w:pPr>
        <w:pBdr>
          <w:top w:val="double" w:sz="4" w:space="1" w:color="auto"/>
          <w:left w:val="double" w:sz="4" w:space="4" w:color="auto"/>
          <w:bottom w:val="double" w:sz="4" w:space="1" w:color="auto"/>
          <w:right w:val="double" w:sz="4" w:space="4" w:color="auto"/>
        </w:pBdr>
        <w:shd w:val="pct25" w:color="auto" w:fill="auto"/>
        <w:jc w:val="center"/>
        <w:rPr>
          <w:b/>
        </w:rPr>
      </w:pPr>
      <w:r>
        <w:rPr>
          <w:b/>
        </w:rPr>
        <w:t>N° 12 : RESSOURCES HUMAINES</w:t>
      </w:r>
    </w:p>
    <w:p w:rsidR="002063E1" w:rsidRDefault="002063E1" w:rsidP="002063E1">
      <w:pPr>
        <w:pBdr>
          <w:top w:val="double" w:sz="4" w:space="1" w:color="auto"/>
          <w:left w:val="double" w:sz="4" w:space="4" w:color="auto"/>
          <w:bottom w:val="double" w:sz="4" w:space="1" w:color="auto"/>
          <w:right w:val="double" w:sz="4" w:space="4" w:color="auto"/>
        </w:pBdr>
        <w:shd w:val="pct25" w:color="auto" w:fill="auto"/>
        <w:jc w:val="center"/>
        <w:rPr>
          <w:b/>
        </w:rPr>
      </w:pPr>
      <w:r>
        <w:rPr>
          <w:b/>
        </w:rPr>
        <w:t>REGIME INDEMNITAIRE</w:t>
      </w:r>
    </w:p>
    <w:p w:rsidR="002063E1" w:rsidRDefault="002063E1" w:rsidP="002063E1">
      <w:pPr>
        <w:pBdr>
          <w:top w:val="double" w:sz="4" w:space="1" w:color="auto"/>
          <w:left w:val="double" w:sz="4" w:space="4" w:color="auto"/>
          <w:bottom w:val="double" w:sz="4" w:space="1" w:color="auto"/>
          <w:right w:val="double" w:sz="4" w:space="4" w:color="auto"/>
        </w:pBdr>
        <w:shd w:val="pct25" w:color="auto" w:fill="auto"/>
        <w:jc w:val="center"/>
        <w:rPr>
          <w:b/>
        </w:rPr>
      </w:pPr>
      <w:r>
        <w:rPr>
          <w:b/>
        </w:rPr>
        <w:t>INSTAURATION DE LA PRIME DE FONCTION ET DE RESULTAT (PFR) POUR ATTACHES</w:t>
      </w:r>
    </w:p>
    <w:p w:rsidR="001A6879" w:rsidRPr="00D613C7" w:rsidRDefault="001A6879" w:rsidP="002063E1">
      <w:pPr>
        <w:pBdr>
          <w:top w:val="double" w:sz="4" w:space="1" w:color="auto"/>
          <w:left w:val="double" w:sz="4" w:space="4" w:color="auto"/>
          <w:bottom w:val="double" w:sz="4" w:space="1" w:color="auto"/>
          <w:right w:val="double" w:sz="4" w:space="4" w:color="auto"/>
        </w:pBdr>
        <w:shd w:val="pct25" w:color="auto" w:fill="auto"/>
        <w:jc w:val="center"/>
        <w:rPr>
          <w:b/>
        </w:rPr>
      </w:pPr>
    </w:p>
    <w:p w:rsidR="002063E1" w:rsidRPr="0029385E" w:rsidRDefault="002063E1" w:rsidP="002063E1">
      <w:pPr>
        <w:jc w:val="both"/>
        <w:rPr>
          <w:sz w:val="16"/>
          <w:szCs w:val="16"/>
        </w:rPr>
      </w:pPr>
    </w:p>
    <w:p w:rsidR="002063E1" w:rsidRDefault="002063E1" w:rsidP="002063E1">
      <w:pPr>
        <w:jc w:val="both"/>
      </w:pPr>
      <w:r w:rsidRPr="00817F9C">
        <w:t>L’article 40 de la loi du 5 juillet 2010 fixe le cadre permettant, à terme, la simplification et la réorganisation sous une même architecture de l’ensemble des régimes indemnitaires des fonctionnaires territoriaux, avec une part assise sur les fonctions et une part assise sur les résultats individuels. La mise en place de ce dispositif sera progressive et suivra le rythme d’introduction de la prime de fonctions et de résultats dans les corps des fonctionnaires de l’Etat servant de référence en application du principe de parité.</w:t>
      </w:r>
    </w:p>
    <w:p w:rsidR="002063E1" w:rsidRPr="0029385E" w:rsidRDefault="002063E1" w:rsidP="002063E1">
      <w:pPr>
        <w:jc w:val="both"/>
        <w:rPr>
          <w:sz w:val="16"/>
          <w:szCs w:val="16"/>
        </w:rPr>
      </w:pPr>
    </w:p>
    <w:p w:rsidR="002063E1" w:rsidRDefault="002063E1" w:rsidP="002063E1">
      <w:pPr>
        <w:jc w:val="both"/>
      </w:pPr>
      <w:r>
        <w:t>La réforme est en cours pour les cadres d’emploi de catégorie B et C.</w:t>
      </w:r>
    </w:p>
    <w:p w:rsidR="002063E1" w:rsidRPr="0029385E" w:rsidRDefault="002063E1" w:rsidP="002063E1">
      <w:pPr>
        <w:jc w:val="both"/>
        <w:rPr>
          <w:sz w:val="16"/>
          <w:szCs w:val="16"/>
        </w:rPr>
      </w:pPr>
    </w:p>
    <w:p w:rsidR="002063E1" w:rsidRDefault="002063E1" w:rsidP="002063E1">
      <w:pPr>
        <w:jc w:val="both"/>
      </w:pPr>
      <w:r w:rsidRPr="00817F9C">
        <w:t>La PFR se substitue aux primes et indemnités auxquelles les attachés territoriaux avaient jusqu’à présent droit :</w:t>
      </w:r>
    </w:p>
    <w:p w:rsidR="002063E1" w:rsidRPr="0029385E" w:rsidRDefault="002063E1" w:rsidP="002063E1">
      <w:pPr>
        <w:jc w:val="both"/>
        <w:rPr>
          <w:sz w:val="16"/>
          <w:szCs w:val="16"/>
        </w:rPr>
      </w:pPr>
    </w:p>
    <w:p w:rsidR="002063E1" w:rsidRPr="00817F9C" w:rsidRDefault="002063E1" w:rsidP="002063E1">
      <w:pPr>
        <w:pStyle w:val="Paragraphedeliste"/>
        <w:numPr>
          <w:ilvl w:val="0"/>
          <w:numId w:val="41"/>
        </w:numPr>
        <w:spacing w:line="276" w:lineRule="auto"/>
        <w:jc w:val="both"/>
      </w:pPr>
      <w:r w:rsidRPr="00817F9C">
        <w:t>Indemnité forfaitaire pour travaux supplémentaires (IFTS)</w:t>
      </w:r>
      <w:r>
        <w:t>,</w:t>
      </w:r>
    </w:p>
    <w:p w:rsidR="001A6879" w:rsidRDefault="002063E1" w:rsidP="002063E1">
      <w:pPr>
        <w:pStyle w:val="Paragraphedeliste"/>
        <w:numPr>
          <w:ilvl w:val="0"/>
          <w:numId w:val="41"/>
        </w:numPr>
        <w:spacing w:line="276" w:lineRule="auto"/>
        <w:jc w:val="both"/>
      </w:pPr>
      <w:r w:rsidRPr="00817F9C">
        <w:t>Indemnité d’exercice de missions des préfectures (IEMP)</w:t>
      </w:r>
      <w:r>
        <w:t>.</w:t>
      </w:r>
    </w:p>
    <w:p w:rsidR="00255339" w:rsidRPr="00255339" w:rsidRDefault="00255339" w:rsidP="00D95C90">
      <w:pPr>
        <w:spacing w:line="276" w:lineRule="auto"/>
        <w:ind w:left="360"/>
        <w:jc w:val="both"/>
      </w:pPr>
    </w:p>
    <w:p w:rsidR="002063E1" w:rsidRDefault="002063E1" w:rsidP="002063E1">
      <w:pPr>
        <w:jc w:val="both"/>
        <w:rPr>
          <w:b/>
          <w:u w:val="single"/>
        </w:rPr>
      </w:pPr>
      <w:r w:rsidRPr="0029385E">
        <w:rPr>
          <w:b/>
          <w:u w:val="single"/>
        </w:rPr>
        <w:t>Constitution de la prime</w:t>
      </w:r>
    </w:p>
    <w:p w:rsidR="002063E1" w:rsidRPr="0029385E" w:rsidRDefault="002063E1" w:rsidP="002063E1">
      <w:pPr>
        <w:jc w:val="both"/>
        <w:rPr>
          <w:b/>
          <w:sz w:val="16"/>
          <w:szCs w:val="16"/>
          <w:u w:val="single"/>
        </w:rPr>
      </w:pPr>
    </w:p>
    <w:p w:rsidR="002063E1" w:rsidRDefault="002063E1" w:rsidP="002063E1">
      <w:pPr>
        <w:jc w:val="both"/>
      </w:pPr>
      <w:r w:rsidRPr="00817F9C">
        <w:t>La  prime est constituée de deux parts :</w:t>
      </w:r>
    </w:p>
    <w:p w:rsidR="002063E1" w:rsidRPr="0029385E" w:rsidRDefault="002063E1" w:rsidP="002063E1">
      <w:pPr>
        <w:jc w:val="both"/>
        <w:rPr>
          <w:sz w:val="16"/>
          <w:szCs w:val="16"/>
        </w:rPr>
      </w:pPr>
    </w:p>
    <w:p w:rsidR="002063E1" w:rsidRPr="00817F9C" w:rsidRDefault="002063E1" w:rsidP="002063E1">
      <w:pPr>
        <w:pStyle w:val="Paragraphedeliste"/>
        <w:numPr>
          <w:ilvl w:val="0"/>
          <w:numId w:val="41"/>
        </w:numPr>
        <w:spacing w:line="276" w:lineRule="auto"/>
        <w:jc w:val="both"/>
      </w:pPr>
      <w:r w:rsidRPr="00817F9C">
        <w:t>une part tenant compte des responsabilités, du niveau d’expertise et des sujétions spéciales liées aux fonctions</w:t>
      </w:r>
      <w:r>
        <w:t>,</w:t>
      </w:r>
    </w:p>
    <w:p w:rsidR="002063E1" w:rsidRPr="00817F9C" w:rsidRDefault="002063E1" w:rsidP="002063E1">
      <w:pPr>
        <w:pStyle w:val="Paragraphedeliste"/>
        <w:numPr>
          <w:ilvl w:val="0"/>
          <w:numId w:val="41"/>
        </w:numPr>
        <w:spacing w:line="276" w:lineRule="auto"/>
        <w:jc w:val="both"/>
      </w:pPr>
      <w:r w:rsidRPr="00817F9C">
        <w:t xml:space="preserve">une part tenant compte du résultat de l’évaluation individuelle et de la manière de servir. </w:t>
      </w:r>
    </w:p>
    <w:p w:rsidR="002063E1" w:rsidRPr="0029385E" w:rsidRDefault="002063E1" w:rsidP="002063E1">
      <w:pPr>
        <w:jc w:val="both"/>
        <w:rPr>
          <w:sz w:val="16"/>
          <w:szCs w:val="16"/>
        </w:rPr>
      </w:pPr>
    </w:p>
    <w:p w:rsidR="002063E1" w:rsidRDefault="002063E1" w:rsidP="002063E1">
      <w:pPr>
        <w:jc w:val="both"/>
      </w:pPr>
      <w:r w:rsidRPr="00DD3990">
        <w:rPr>
          <w:u w:val="single"/>
        </w:rPr>
        <w:t>Montants de référence</w:t>
      </w:r>
      <w:r>
        <w:t> :</w:t>
      </w:r>
    </w:p>
    <w:p w:rsidR="002063E1" w:rsidRPr="00DD3990" w:rsidRDefault="002063E1" w:rsidP="002063E1">
      <w:pPr>
        <w:jc w:val="both"/>
        <w:rPr>
          <w:sz w:val="16"/>
          <w:szCs w:val="16"/>
        </w:rPr>
      </w:pPr>
    </w:p>
    <w:p w:rsidR="002063E1" w:rsidRDefault="002063E1" w:rsidP="002063E1">
      <w:pPr>
        <w:jc w:val="both"/>
      </w:pPr>
      <w:r w:rsidRPr="00817F9C">
        <w:t>Les montants de la PFR sont ceux fixés par l’arrêté du 9 février 2011 pris en référence pour les attachés territoriaux</w:t>
      </w:r>
      <w:r>
        <w:t>, comme suit :</w:t>
      </w:r>
    </w:p>
    <w:p w:rsidR="002063E1" w:rsidRPr="0029385E" w:rsidRDefault="002063E1" w:rsidP="002063E1">
      <w:pPr>
        <w:jc w:val="both"/>
        <w:rPr>
          <w:sz w:val="16"/>
          <w:szCs w:val="16"/>
        </w:rPr>
      </w:pPr>
    </w:p>
    <w:tbl>
      <w:tblPr>
        <w:tblStyle w:val="Grilledutableau"/>
        <w:tblW w:w="0" w:type="auto"/>
        <w:tblInd w:w="108" w:type="dxa"/>
        <w:tblLook w:val="04A0"/>
      </w:tblPr>
      <w:tblGrid>
        <w:gridCol w:w="2195"/>
        <w:gridCol w:w="2303"/>
        <w:gridCol w:w="2303"/>
        <w:gridCol w:w="2303"/>
      </w:tblGrid>
      <w:tr w:rsidR="002063E1" w:rsidRPr="00817F9C" w:rsidTr="002063E1">
        <w:tc>
          <w:tcPr>
            <w:tcW w:w="2195" w:type="dxa"/>
          </w:tcPr>
          <w:p w:rsidR="002063E1" w:rsidRPr="00817F9C" w:rsidRDefault="002063E1" w:rsidP="002063E1">
            <w:pPr>
              <w:jc w:val="center"/>
              <w:rPr>
                <w:sz w:val="24"/>
                <w:szCs w:val="24"/>
              </w:rPr>
            </w:pPr>
            <w:r w:rsidRPr="00817F9C">
              <w:rPr>
                <w:sz w:val="24"/>
                <w:szCs w:val="24"/>
              </w:rPr>
              <w:t>Grade</w:t>
            </w:r>
          </w:p>
        </w:tc>
        <w:tc>
          <w:tcPr>
            <w:tcW w:w="2303" w:type="dxa"/>
          </w:tcPr>
          <w:p w:rsidR="002063E1" w:rsidRPr="00817F9C" w:rsidRDefault="002063E1" w:rsidP="002063E1">
            <w:pPr>
              <w:jc w:val="center"/>
              <w:rPr>
                <w:sz w:val="24"/>
                <w:szCs w:val="24"/>
              </w:rPr>
            </w:pPr>
            <w:r w:rsidRPr="00817F9C">
              <w:rPr>
                <w:sz w:val="24"/>
                <w:szCs w:val="24"/>
              </w:rPr>
              <w:t>Part annuelle liée aux fonctions</w:t>
            </w:r>
          </w:p>
        </w:tc>
        <w:tc>
          <w:tcPr>
            <w:tcW w:w="2303" w:type="dxa"/>
          </w:tcPr>
          <w:p w:rsidR="002063E1" w:rsidRPr="00817F9C" w:rsidRDefault="002063E1" w:rsidP="002063E1">
            <w:pPr>
              <w:jc w:val="center"/>
              <w:rPr>
                <w:sz w:val="24"/>
                <w:szCs w:val="24"/>
              </w:rPr>
            </w:pPr>
            <w:r w:rsidRPr="00817F9C">
              <w:rPr>
                <w:sz w:val="24"/>
                <w:szCs w:val="24"/>
              </w:rPr>
              <w:t>Part annuelle liée aux résultats</w:t>
            </w:r>
          </w:p>
        </w:tc>
        <w:tc>
          <w:tcPr>
            <w:tcW w:w="2303" w:type="dxa"/>
          </w:tcPr>
          <w:p w:rsidR="002063E1" w:rsidRPr="00817F9C" w:rsidRDefault="002063E1" w:rsidP="002063E1">
            <w:pPr>
              <w:jc w:val="center"/>
              <w:rPr>
                <w:sz w:val="24"/>
                <w:szCs w:val="24"/>
              </w:rPr>
            </w:pPr>
            <w:r w:rsidRPr="00817F9C">
              <w:rPr>
                <w:sz w:val="24"/>
                <w:szCs w:val="24"/>
              </w:rPr>
              <w:t>Plafond global annuel</w:t>
            </w:r>
            <w:r>
              <w:rPr>
                <w:sz w:val="24"/>
                <w:szCs w:val="24"/>
              </w:rPr>
              <w:t xml:space="preserve"> maximum</w:t>
            </w:r>
          </w:p>
        </w:tc>
      </w:tr>
      <w:tr w:rsidR="002063E1" w:rsidRPr="00817F9C" w:rsidTr="002063E1">
        <w:tc>
          <w:tcPr>
            <w:tcW w:w="2195" w:type="dxa"/>
          </w:tcPr>
          <w:p w:rsidR="002063E1" w:rsidRPr="00817F9C" w:rsidRDefault="002063E1" w:rsidP="002063E1">
            <w:pPr>
              <w:rPr>
                <w:sz w:val="24"/>
                <w:szCs w:val="24"/>
              </w:rPr>
            </w:pPr>
            <w:r w:rsidRPr="00817F9C">
              <w:rPr>
                <w:sz w:val="24"/>
                <w:szCs w:val="24"/>
              </w:rPr>
              <w:t>Attaché principal</w:t>
            </w:r>
          </w:p>
        </w:tc>
        <w:tc>
          <w:tcPr>
            <w:tcW w:w="2303" w:type="dxa"/>
          </w:tcPr>
          <w:p w:rsidR="002063E1" w:rsidRPr="00817F9C" w:rsidRDefault="002063E1" w:rsidP="002063E1">
            <w:pPr>
              <w:jc w:val="center"/>
              <w:rPr>
                <w:sz w:val="24"/>
                <w:szCs w:val="24"/>
              </w:rPr>
            </w:pPr>
            <w:r w:rsidRPr="00817F9C">
              <w:rPr>
                <w:sz w:val="24"/>
                <w:szCs w:val="24"/>
              </w:rPr>
              <w:t xml:space="preserve">2 500 </w:t>
            </w:r>
            <w:r w:rsidRPr="005030F1">
              <w:rPr>
                <w:sz w:val="24"/>
                <w:szCs w:val="24"/>
                <w:vertAlign w:val="superscript"/>
              </w:rPr>
              <w:t>€</w:t>
            </w:r>
          </w:p>
        </w:tc>
        <w:tc>
          <w:tcPr>
            <w:tcW w:w="2303" w:type="dxa"/>
          </w:tcPr>
          <w:p w:rsidR="002063E1" w:rsidRPr="00817F9C" w:rsidRDefault="002063E1" w:rsidP="002063E1">
            <w:pPr>
              <w:jc w:val="center"/>
              <w:rPr>
                <w:sz w:val="24"/>
                <w:szCs w:val="24"/>
              </w:rPr>
            </w:pPr>
            <w:r w:rsidRPr="00817F9C">
              <w:rPr>
                <w:sz w:val="24"/>
                <w:szCs w:val="24"/>
              </w:rPr>
              <w:t xml:space="preserve">1 800 </w:t>
            </w:r>
            <w:r w:rsidRPr="005030F1">
              <w:rPr>
                <w:sz w:val="24"/>
                <w:szCs w:val="24"/>
                <w:vertAlign w:val="superscript"/>
              </w:rPr>
              <w:t>€</w:t>
            </w:r>
          </w:p>
        </w:tc>
        <w:tc>
          <w:tcPr>
            <w:tcW w:w="2303" w:type="dxa"/>
          </w:tcPr>
          <w:p w:rsidR="002063E1" w:rsidRPr="00817F9C" w:rsidRDefault="002063E1" w:rsidP="002063E1">
            <w:pPr>
              <w:jc w:val="center"/>
              <w:rPr>
                <w:sz w:val="24"/>
                <w:szCs w:val="24"/>
              </w:rPr>
            </w:pPr>
            <w:r w:rsidRPr="00817F9C">
              <w:rPr>
                <w:sz w:val="24"/>
                <w:szCs w:val="24"/>
              </w:rPr>
              <w:t xml:space="preserve">25 800 </w:t>
            </w:r>
            <w:r w:rsidRPr="005030F1">
              <w:rPr>
                <w:sz w:val="24"/>
                <w:szCs w:val="24"/>
                <w:vertAlign w:val="superscript"/>
              </w:rPr>
              <w:t>€</w:t>
            </w:r>
          </w:p>
        </w:tc>
      </w:tr>
      <w:tr w:rsidR="002063E1" w:rsidRPr="00817F9C" w:rsidTr="002063E1">
        <w:tc>
          <w:tcPr>
            <w:tcW w:w="2195" w:type="dxa"/>
          </w:tcPr>
          <w:p w:rsidR="002063E1" w:rsidRPr="00817F9C" w:rsidRDefault="002063E1" w:rsidP="002063E1">
            <w:pPr>
              <w:rPr>
                <w:sz w:val="24"/>
                <w:szCs w:val="24"/>
              </w:rPr>
            </w:pPr>
            <w:r w:rsidRPr="00817F9C">
              <w:rPr>
                <w:sz w:val="24"/>
                <w:szCs w:val="24"/>
              </w:rPr>
              <w:t>• Attaché</w:t>
            </w:r>
          </w:p>
          <w:p w:rsidR="002063E1" w:rsidRPr="00817F9C" w:rsidRDefault="002063E1" w:rsidP="002063E1">
            <w:pPr>
              <w:rPr>
                <w:sz w:val="24"/>
                <w:szCs w:val="24"/>
              </w:rPr>
            </w:pPr>
            <w:r w:rsidRPr="00817F9C">
              <w:rPr>
                <w:sz w:val="24"/>
                <w:szCs w:val="24"/>
              </w:rPr>
              <w:t>• Secrétaire de Mairie</w:t>
            </w:r>
          </w:p>
        </w:tc>
        <w:tc>
          <w:tcPr>
            <w:tcW w:w="2303" w:type="dxa"/>
            <w:vAlign w:val="center"/>
          </w:tcPr>
          <w:p w:rsidR="002063E1" w:rsidRPr="00817F9C" w:rsidRDefault="002063E1" w:rsidP="002063E1">
            <w:pPr>
              <w:jc w:val="center"/>
              <w:rPr>
                <w:sz w:val="24"/>
                <w:szCs w:val="24"/>
              </w:rPr>
            </w:pPr>
            <w:r w:rsidRPr="00817F9C">
              <w:rPr>
                <w:sz w:val="24"/>
                <w:szCs w:val="24"/>
              </w:rPr>
              <w:t xml:space="preserve">1 750 </w:t>
            </w:r>
            <w:r w:rsidRPr="005030F1">
              <w:rPr>
                <w:sz w:val="24"/>
                <w:szCs w:val="24"/>
                <w:vertAlign w:val="superscript"/>
              </w:rPr>
              <w:t>€</w:t>
            </w:r>
          </w:p>
        </w:tc>
        <w:tc>
          <w:tcPr>
            <w:tcW w:w="2303" w:type="dxa"/>
            <w:vAlign w:val="center"/>
          </w:tcPr>
          <w:p w:rsidR="002063E1" w:rsidRPr="00817F9C" w:rsidRDefault="002063E1" w:rsidP="002063E1">
            <w:pPr>
              <w:jc w:val="center"/>
              <w:rPr>
                <w:sz w:val="24"/>
                <w:szCs w:val="24"/>
              </w:rPr>
            </w:pPr>
            <w:r w:rsidRPr="00817F9C">
              <w:rPr>
                <w:sz w:val="24"/>
                <w:szCs w:val="24"/>
              </w:rPr>
              <w:t xml:space="preserve">1 675 </w:t>
            </w:r>
            <w:r w:rsidRPr="005030F1">
              <w:rPr>
                <w:sz w:val="24"/>
                <w:szCs w:val="24"/>
                <w:vertAlign w:val="superscript"/>
              </w:rPr>
              <w:t>€</w:t>
            </w:r>
          </w:p>
        </w:tc>
        <w:tc>
          <w:tcPr>
            <w:tcW w:w="2303" w:type="dxa"/>
            <w:vAlign w:val="center"/>
          </w:tcPr>
          <w:p w:rsidR="002063E1" w:rsidRPr="00817F9C" w:rsidRDefault="002063E1" w:rsidP="002063E1">
            <w:pPr>
              <w:jc w:val="center"/>
              <w:rPr>
                <w:sz w:val="24"/>
                <w:szCs w:val="24"/>
              </w:rPr>
            </w:pPr>
            <w:r w:rsidRPr="00817F9C">
              <w:rPr>
                <w:sz w:val="24"/>
                <w:szCs w:val="24"/>
              </w:rPr>
              <w:t xml:space="preserve">20 100 </w:t>
            </w:r>
            <w:r w:rsidRPr="005030F1">
              <w:rPr>
                <w:sz w:val="24"/>
                <w:szCs w:val="24"/>
                <w:vertAlign w:val="superscript"/>
              </w:rPr>
              <w:t>€</w:t>
            </w:r>
          </w:p>
        </w:tc>
      </w:tr>
    </w:tbl>
    <w:p w:rsidR="00D95C90" w:rsidRDefault="00D95C90" w:rsidP="002063E1">
      <w:pPr>
        <w:jc w:val="both"/>
        <w:rPr>
          <w:u w:val="single"/>
        </w:rPr>
      </w:pPr>
    </w:p>
    <w:p w:rsidR="002063E1" w:rsidRPr="005030F1" w:rsidRDefault="002063E1" w:rsidP="002063E1">
      <w:pPr>
        <w:jc w:val="both"/>
        <w:rPr>
          <w:u w:val="single"/>
        </w:rPr>
      </w:pPr>
      <w:r w:rsidRPr="005030F1">
        <w:rPr>
          <w:u w:val="single"/>
        </w:rPr>
        <w:t>Montant individuel</w:t>
      </w:r>
      <w:r w:rsidRPr="005030F1">
        <w:t> :</w:t>
      </w:r>
    </w:p>
    <w:p w:rsidR="002063E1" w:rsidRPr="0029385E" w:rsidRDefault="002063E1" w:rsidP="002063E1">
      <w:pPr>
        <w:jc w:val="both"/>
        <w:rPr>
          <w:b/>
          <w:sz w:val="16"/>
          <w:szCs w:val="16"/>
        </w:rPr>
      </w:pPr>
    </w:p>
    <w:p w:rsidR="002063E1" w:rsidRDefault="002063E1" w:rsidP="002063E1">
      <w:pPr>
        <w:jc w:val="both"/>
        <w:rPr>
          <w:b/>
          <w:u w:val="single"/>
        </w:rPr>
      </w:pPr>
      <w:r w:rsidRPr="00817F9C">
        <w:rPr>
          <w:b/>
          <w:u w:val="single"/>
        </w:rPr>
        <w:t>*Part liée aux fonctions</w:t>
      </w:r>
    </w:p>
    <w:p w:rsidR="002063E1" w:rsidRPr="00DD3990" w:rsidRDefault="002063E1" w:rsidP="002063E1">
      <w:pPr>
        <w:jc w:val="both"/>
        <w:rPr>
          <w:b/>
          <w:sz w:val="16"/>
          <w:szCs w:val="16"/>
          <w:u w:val="single"/>
        </w:rPr>
      </w:pPr>
    </w:p>
    <w:p w:rsidR="002063E1" w:rsidRPr="00817F9C" w:rsidRDefault="002063E1" w:rsidP="002063E1">
      <w:pPr>
        <w:jc w:val="both"/>
      </w:pPr>
      <w:r w:rsidRPr="00817F9C">
        <w:t>Le montant individuel de cette part est obtenu en multipliant le montant de référence par un coefficient compris entre 1 et 6.</w:t>
      </w:r>
    </w:p>
    <w:p w:rsidR="002063E1" w:rsidRPr="0029385E" w:rsidRDefault="002063E1" w:rsidP="002063E1">
      <w:pPr>
        <w:jc w:val="both"/>
        <w:rPr>
          <w:sz w:val="16"/>
          <w:szCs w:val="16"/>
        </w:rPr>
      </w:pPr>
    </w:p>
    <w:p w:rsidR="002063E1" w:rsidRDefault="002063E1" w:rsidP="002063E1">
      <w:pPr>
        <w:jc w:val="both"/>
      </w:pPr>
      <w:r w:rsidRPr="00817F9C">
        <w:lastRenderedPageBreak/>
        <w:t>Conformément aux dispositions réglementaires, le coefficient est déterminé en fonction :</w:t>
      </w:r>
    </w:p>
    <w:p w:rsidR="002063E1" w:rsidRPr="0029385E" w:rsidRDefault="002063E1" w:rsidP="002063E1">
      <w:pPr>
        <w:jc w:val="both"/>
        <w:rPr>
          <w:sz w:val="16"/>
          <w:szCs w:val="16"/>
        </w:rPr>
      </w:pPr>
    </w:p>
    <w:p w:rsidR="002063E1" w:rsidRPr="00817F9C" w:rsidRDefault="002063E1" w:rsidP="002063E1">
      <w:pPr>
        <w:pStyle w:val="Paragraphedeliste"/>
        <w:numPr>
          <w:ilvl w:val="0"/>
          <w:numId w:val="41"/>
        </w:numPr>
        <w:spacing w:line="276" w:lineRule="auto"/>
        <w:jc w:val="both"/>
      </w:pPr>
      <w:r w:rsidRPr="00817F9C">
        <w:t>de la cotation des postes</w:t>
      </w:r>
      <w:r>
        <w:t>,</w:t>
      </w:r>
    </w:p>
    <w:p w:rsidR="002063E1" w:rsidRPr="00817F9C" w:rsidRDefault="002063E1" w:rsidP="002063E1">
      <w:pPr>
        <w:pStyle w:val="Paragraphedeliste"/>
        <w:numPr>
          <w:ilvl w:val="0"/>
          <w:numId w:val="41"/>
        </w:numPr>
        <w:spacing w:line="276" w:lineRule="auto"/>
        <w:jc w:val="both"/>
      </w:pPr>
      <w:r w:rsidRPr="00817F9C">
        <w:t>des sujétions spéciales liées aux fonctions exercées</w:t>
      </w:r>
      <w:r>
        <w:t>.</w:t>
      </w:r>
    </w:p>
    <w:p w:rsidR="002063E1" w:rsidRPr="0029385E" w:rsidRDefault="002063E1" w:rsidP="002063E1">
      <w:pPr>
        <w:jc w:val="both"/>
        <w:rPr>
          <w:sz w:val="16"/>
          <w:szCs w:val="16"/>
        </w:rPr>
      </w:pPr>
    </w:p>
    <w:p w:rsidR="002063E1" w:rsidRPr="00817F9C" w:rsidRDefault="002063E1" w:rsidP="002063E1">
      <w:pPr>
        <w:jc w:val="both"/>
      </w:pPr>
      <w:r w:rsidRPr="00817F9C">
        <w:t>La cotation détermine ce qui fait l’importance et la difficulté du poste. Le système de cotation reposant sur cinq critères :</w:t>
      </w:r>
    </w:p>
    <w:p w:rsidR="002063E1" w:rsidRPr="0029385E" w:rsidRDefault="002063E1" w:rsidP="002063E1">
      <w:pPr>
        <w:jc w:val="both"/>
        <w:rPr>
          <w:sz w:val="16"/>
          <w:szCs w:val="16"/>
        </w:rPr>
      </w:pPr>
    </w:p>
    <w:p w:rsidR="002063E1" w:rsidRPr="00817F9C" w:rsidRDefault="002063E1" w:rsidP="002063E1">
      <w:pPr>
        <w:pStyle w:val="Paragraphedeliste"/>
        <w:numPr>
          <w:ilvl w:val="0"/>
          <w:numId w:val="42"/>
        </w:numPr>
        <w:spacing w:line="276" w:lineRule="auto"/>
        <w:jc w:val="both"/>
      </w:pPr>
      <w:r w:rsidRPr="00817F9C">
        <w:t>l’autonomie et la créativité</w:t>
      </w:r>
      <w:r>
        <w:t>,</w:t>
      </w:r>
    </w:p>
    <w:p w:rsidR="002063E1" w:rsidRPr="00817F9C" w:rsidRDefault="002063E1" w:rsidP="002063E1">
      <w:pPr>
        <w:pStyle w:val="Paragraphedeliste"/>
        <w:numPr>
          <w:ilvl w:val="0"/>
          <w:numId w:val="42"/>
        </w:numPr>
        <w:spacing w:line="276" w:lineRule="auto"/>
        <w:jc w:val="both"/>
      </w:pPr>
      <w:r w:rsidRPr="00817F9C">
        <w:t>la complexité des activités</w:t>
      </w:r>
      <w:r>
        <w:t>,</w:t>
      </w:r>
    </w:p>
    <w:p w:rsidR="002063E1" w:rsidRPr="00817F9C" w:rsidRDefault="002063E1" w:rsidP="002063E1">
      <w:pPr>
        <w:pStyle w:val="Paragraphedeliste"/>
        <w:numPr>
          <w:ilvl w:val="0"/>
          <w:numId w:val="42"/>
        </w:numPr>
        <w:spacing w:line="276" w:lineRule="auto"/>
        <w:jc w:val="both"/>
      </w:pPr>
      <w:r w:rsidRPr="00817F9C">
        <w:t>la compétence, les connaissances requises</w:t>
      </w:r>
      <w:r>
        <w:t>,</w:t>
      </w:r>
    </w:p>
    <w:p w:rsidR="002063E1" w:rsidRPr="00817F9C" w:rsidRDefault="002063E1" w:rsidP="002063E1">
      <w:pPr>
        <w:pStyle w:val="Paragraphedeliste"/>
        <w:numPr>
          <w:ilvl w:val="0"/>
          <w:numId w:val="42"/>
        </w:numPr>
        <w:spacing w:line="276" w:lineRule="auto"/>
        <w:jc w:val="both"/>
      </w:pPr>
      <w:r w:rsidRPr="00817F9C">
        <w:t>la responsabilité</w:t>
      </w:r>
      <w:r>
        <w:t xml:space="preserve"> humaine,</w:t>
      </w:r>
    </w:p>
    <w:p w:rsidR="002063E1" w:rsidRPr="00817F9C" w:rsidRDefault="002063E1" w:rsidP="002063E1">
      <w:pPr>
        <w:pStyle w:val="Paragraphedeliste"/>
        <w:numPr>
          <w:ilvl w:val="0"/>
          <w:numId w:val="42"/>
        </w:numPr>
        <w:spacing w:line="276" w:lineRule="auto"/>
        <w:jc w:val="both"/>
      </w:pPr>
      <w:r>
        <w:t>l</w:t>
      </w:r>
      <w:r w:rsidRPr="00817F9C">
        <w:t>es sujétions spéciales</w:t>
      </w:r>
      <w:r>
        <w:t>.</w:t>
      </w:r>
    </w:p>
    <w:p w:rsidR="002063E1" w:rsidRPr="0029385E" w:rsidRDefault="002063E1" w:rsidP="002063E1">
      <w:pPr>
        <w:jc w:val="both"/>
        <w:rPr>
          <w:sz w:val="16"/>
          <w:szCs w:val="16"/>
        </w:rPr>
      </w:pPr>
    </w:p>
    <w:p w:rsidR="002063E1" w:rsidRPr="00817F9C" w:rsidRDefault="002063E1" w:rsidP="002063E1">
      <w:pPr>
        <w:jc w:val="both"/>
      </w:pPr>
      <w:r>
        <w:t>Cette première part a</w:t>
      </w:r>
      <w:r w:rsidRPr="00817F9C">
        <w:t xml:space="preserve"> vocation à rester stable tant que l’agent exerce les mêmes fonctions, sauf si le contenu du poste évolue dans les proportions conséquentes.</w:t>
      </w:r>
    </w:p>
    <w:p w:rsidR="002063E1" w:rsidRPr="0029385E" w:rsidRDefault="002063E1" w:rsidP="002063E1">
      <w:pPr>
        <w:jc w:val="both"/>
        <w:rPr>
          <w:sz w:val="16"/>
          <w:szCs w:val="16"/>
        </w:rPr>
      </w:pPr>
    </w:p>
    <w:p w:rsidR="002063E1" w:rsidRPr="00817F9C" w:rsidRDefault="002063E1" w:rsidP="002063E1">
      <w:pPr>
        <w:jc w:val="both"/>
        <w:rPr>
          <w:b/>
          <w:u w:val="single"/>
        </w:rPr>
      </w:pPr>
      <w:r w:rsidRPr="00817F9C">
        <w:rPr>
          <w:b/>
          <w:u w:val="single"/>
        </w:rPr>
        <w:t>*Part liée aux résultats</w:t>
      </w:r>
    </w:p>
    <w:p w:rsidR="002063E1" w:rsidRPr="00DD3990" w:rsidRDefault="002063E1" w:rsidP="002063E1">
      <w:pPr>
        <w:jc w:val="both"/>
        <w:rPr>
          <w:sz w:val="16"/>
          <w:szCs w:val="16"/>
        </w:rPr>
      </w:pPr>
    </w:p>
    <w:p w:rsidR="002063E1" w:rsidRPr="00817F9C" w:rsidRDefault="002063E1" w:rsidP="002063E1">
      <w:pPr>
        <w:jc w:val="both"/>
      </w:pPr>
      <w:r w:rsidRPr="00817F9C">
        <w:t>Le montant individuel de cette part est obtenu en multipliant le montant de référence par un coefficient compris entre 0 et 6.</w:t>
      </w:r>
    </w:p>
    <w:p w:rsidR="001A6879" w:rsidRDefault="001A6879" w:rsidP="002063E1">
      <w:pPr>
        <w:jc w:val="both"/>
        <w:rPr>
          <w:sz w:val="16"/>
          <w:szCs w:val="16"/>
        </w:rPr>
      </w:pPr>
    </w:p>
    <w:p w:rsidR="001A6879" w:rsidRPr="0029385E" w:rsidRDefault="001A6879" w:rsidP="002063E1">
      <w:pPr>
        <w:jc w:val="both"/>
        <w:rPr>
          <w:sz w:val="16"/>
          <w:szCs w:val="16"/>
        </w:rPr>
      </w:pPr>
    </w:p>
    <w:p w:rsidR="002063E1" w:rsidRDefault="002063E1" w:rsidP="002063E1">
      <w:pPr>
        <w:jc w:val="both"/>
        <w:rPr>
          <w:b/>
        </w:rPr>
      </w:pPr>
      <w:r w:rsidRPr="00817F9C">
        <w:t xml:space="preserve">Ce coefficient est réexaminé chaque année et tiendra compte des éléments suivants appréciés dans le cadre de la procédure formalisée </w:t>
      </w:r>
      <w:r w:rsidRPr="00817F9C">
        <w:rPr>
          <w:b/>
        </w:rPr>
        <w:t>d’évaluation individuelle :</w:t>
      </w:r>
    </w:p>
    <w:p w:rsidR="002063E1" w:rsidRPr="00DD3990" w:rsidRDefault="002063E1" w:rsidP="002063E1">
      <w:pPr>
        <w:jc w:val="both"/>
        <w:rPr>
          <w:b/>
          <w:sz w:val="16"/>
          <w:szCs w:val="16"/>
        </w:rPr>
      </w:pPr>
    </w:p>
    <w:p w:rsidR="002063E1" w:rsidRDefault="002063E1" w:rsidP="002063E1">
      <w:pPr>
        <w:pStyle w:val="Paragraphedeliste"/>
        <w:numPr>
          <w:ilvl w:val="0"/>
          <w:numId w:val="41"/>
        </w:numPr>
        <w:spacing w:line="276" w:lineRule="auto"/>
        <w:jc w:val="both"/>
      </w:pPr>
      <w:r w:rsidRPr="00817F9C">
        <w:t>l’efficacité dans l’emploi et les missions</w:t>
      </w:r>
      <w:r>
        <w:t>,</w:t>
      </w:r>
    </w:p>
    <w:p w:rsidR="002063E1" w:rsidRDefault="002063E1" w:rsidP="002063E1">
      <w:pPr>
        <w:pStyle w:val="Paragraphedeliste"/>
        <w:numPr>
          <w:ilvl w:val="0"/>
          <w:numId w:val="41"/>
        </w:numPr>
        <w:spacing w:line="276" w:lineRule="auto"/>
        <w:jc w:val="both"/>
      </w:pPr>
      <w:r w:rsidRPr="00817F9C">
        <w:t>les compétences</w:t>
      </w:r>
      <w:r>
        <w:t xml:space="preserve"> professionnelles et techniques,</w:t>
      </w:r>
    </w:p>
    <w:p w:rsidR="002063E1" w:rsidRPr="009B3556" w:rsidRDefault="002063E1" w:rsidP="002063E1">
      <w:pPr>
        <w:pStyle w:val="Paragraphedeliste"/>
        <w:numPr>
          <w:ilvl w:val="0"/>
          <w:numId w:val="41"/>
        </w:numPr>
        <w:spacing w:line="276" w:lineRule="auto"/>
        <w:jc w:val="both"/>
      </w:pPr>
      <w:r>
        <w:t>la disponibilité,</w:t>
      </w:r>
    </w:p>
    <w:p w:rsidR="002063E1" w:rsidRPr="00817F9C" w:rsidRDefault="002063E1" w:rsidP="002063E1">
      <w:pPr>
        <w:pStyle w:val="Paragraphedeliste"/>
        <w:numPr>
          <w:ilvl w:val="0"/>
          <w:numId w:val="41"/>
        </w:numPr>
        <w:spacing w:line="276" w:lineRule="auto"/>
        <w:jc w:val="both"/>
      </w:pPr>
      <w:r>
        <w:t>les qualités relationnelles,</w:t>
      </w:r>
    </w:p>
    <w:p w:rsidR="002063E1" w:rsidRPr="00817F9C" w:rsidRDefault="002063E1" w:rsidP="002063E1">
      <w:pPr>
        <w:pStyle w:val="Paragraphedeliste"/>
        <w:numPr>
          <w:ilvl w:val="0"/>
          <w:numId w:val="41"/>
        </w:numPr>
        <w:spacing w:line="276" w:lineRule="auto"/>
        <w:jc w:val="both"/>
      </w:pPr>
      <w:r>
        <w:t>la capacité d’encadrement,</w:t>
      </w:r>
    </w:p>
    <w:p w:rsidR="002063E1" w:rsidRPr="00817F9C" w:rsidRDefault="002063E1" w:rsidP="002063E1">
      <w:pPr>
        <w:pStyle w:val="Paragraphedeliste"/>
        <w:numPr>
          <w:ilvl w:val="0"/>
          <w:numId w:val="41"/>
        </w:numPr>
        <w:spacing w:line="276" w:lineRule="auto"/>
        <w:jc w:val="both"/>
      </w:pPr>
      <w:r>
        <w:t>la réalisation des objectifs.</w:t>
      </w:r>
    </w:p>
    <w:p w:rsidR="002063E1" w:rsidRPr="0029385E" w:rsidRDefault="002063E1" w:rsidP="002063E1">
      <w:pPr>
        <w:jc w:val="both"/>
        <w:rPr>
          <w:sz w:val="16"/>
          <w:szCs w:val="16"/>
        </w:rPr>
      </w:pPr>
    </w:p>
    <w:p w:rsidR="002063E1" w:rsidRPr="002063E1" w:rsidRDefault="002063E1" w:rsidP="002063E1">
      <w:pPr>
        <w:jc w:val="both"/>
        <w:rPr>
          <w:b/>
          <w:u w:val="single"/>
        </w:rPr>
      </w:pPr>
      <w:r w:rsidRPr="002063E1">
        <w:rPr>
          <w:b/>
          <w:u w:val="single"/>
        </w:rPr>
        <w:t>Conditions de versement</w:t>
      </w:r>
    </w:p>
    <w:p w:rsidR="002063E1" w:rsidRPr="00DD3990" w:rsidRDefault="002063E1" w:rsidP="002063E1">
      <w:pPr>
        <w:jc w:val="both"/>
        <w:rPr>
          <w:b/>
          <w:sz w:val="16"/>
          <w:szCs w:val="16"/>
        </w:rPr>
      </w:pPr>
    </w:p>
    <w:p w:rsidR="002063E1" w:rsidRDefault="002063E1" w:rsidP="002063E1">
      <w:pPr>
        <w:jc w:val="both"/>
      </w:pPr>
      <w:r w:rsidRPr="00817F9C">
        <w:t>Afin de « lisser » la rémunération</w:t>
      </w:r>
      <w:r>
        <w:t>,</w:t>
      </w:r>
      <w:r w:rsidRPr="00817F9C">
        <w:t xml:space="preserve"> il est proposé un versement mensuel de la part liée aux fonctions et un versement semestriel de la part liée aux résultats.</w:t>
      </w:r>
    </w:p>
    <w:p w:rsidR="002063E1" w:rsidRPr="0029385E" w:rsidRDefault="002063E1" w:rsidP="002063E1">
      <w:pPr>
        <w:jc w:val="both"/>
        <w:rPr>
          <w:sz w:val="16"/>
          <w:szCs w:val="16"/>
        </w:rPr>
      </w:pPr>
    </w:p>
    <w:p w:rsidR="002063E1" w:rsidRDefault="002063E1" w:rsidP="002063E1">
      <w:pPr>
        <w:pStyle w:val="Paragraphedeliste"/>
        <w:numPr>
          <w:ilvl w:val="0"/>
          <w:numId w:val="41"/>
        </w:numPr>
        <w:spacing w:line="276" w:lineRule="auto"/>
        <w:jc w:val="both"/>
      </w:pPr>
      <w:r w:rsidRPr="009B3556">
        <w:t xml:space="preserve">Vu le rapport soumis à son examen </w:t>
      </w:r>
      <w:r w:rsidR="001B345C">
        <w:t xml:space="preserve">lors de la réunion du 12 juin 2012 </w:t>
      </w:r>
      <w:r w:rsidRPr="009B3556">
        <w:t>et après avis</w:t>
      </w:r>
      <w:r>
        <w:t xml:space="preserve"> du Comité Technique Paritaire, </w:t>
      </w:r>
    </w:p>
    <w:p w:rsidR="002063E1" w:rsidRDefault="002063E1" w:rsidP="002063E1">
      <w:pPr>
        <w:jc w:val="both"/>
      </w:pPr>
    </w:p>
    <w:p w:rsidR="002063E1" w:rsidRPr="00DD3990" w:rsidRDefault="005F2FBF" w:rsidP="005F2FBF">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2063E1" w:rsidRPr="00817F9C" w:rsidRDefault="002063E1" w:rsidP="002063E1">
      <w:pPr>
        <w:jc w:val="both"/>
      </w:pPr>
    </w:p>
    <w:p w:rsidR="002063E1" w:rsidRDefault="002063E1" w:rsidP="002063E1">
      <w:pPr>
        <w:pStyle w:val="Paragraphedeliste"/>
        <w:numPr>
          <w:ilvl w:val="0"/>
          <w:numId w:val="43"/>
        </w:numPr>
        <w:spacing w:line="276" w:lineRule="auto"/>
        <w:ind w:left="709" w:hanging="709"/>
        <w:jc w:val="both"/>
      </w:pPr>
      <w:r w:rsidRPr="00817F9C">
        <w:rPr>
          <w:b/>
        </w:rPr>
        <w:t>DECIDE</w:t>
      </w:r>
      <w:r w:rsidRPr="00817F9C">
        <w:t xml:space="preserve"> de la mise en place de la Prime de Fonction </w:t>
      </w:r>
      <w:r>
        <w:t>et de Résultat pour les agents de catégorie A</w:t>
      </w:r>
      <w:r w:rsidRPr="00817F9C">
        <w:t xml:space="preserve"> à compter du 1</w:t>
      </w:r>
      <w:r w:rsidRPr="00817F9C">
        <w:rPr>
          <w:vertAlign w:val="superscript"/>
        </w:rPr>
        <w:t>er</w:t>
      </w:r>
      <w:r>
        <w:t xml:space="preserve"> octobre</w:t>
      </w:r>
      <w:r w:rsidRPr="00817F9C">
        <w:t xml:space="preserve"> 2012 par transposition du décret </w:t>
      </w:r>
      <w:r>
        <w:t xml:space="preserve">n° 2008-1533 du </w:t>
      </w:r>
      <w:r w:rsidRPr="00817F9C">
        <w:t>22 décembre 2008 applicable à la Fonction Publique d’Etat conformément aux règles de parité.</w:t>
      </w:r>
    </w:p>
    <w:p w:rsidR="002063E1" w:rsidRPr="00817F9C" w:rsidRDefault="002063E1" w:rsidP="002063E1">
      <w:pPr>
        <w:pStyle w:val="Paragraphedeliste"/>
        <w:jc w:val="both"/>
      </w:pPr>
    </w:p>
    <w:p w:rsidR="002063E1" w:rsidRDefault="002063E1" w:rsidP="002063E1">
      <w:pPr>
        <w:pStyle w:val="Paragraphedeliste"/>
        <w:numPr>
          <w:ilvl w:val="0"/>
          <w:numId w:val="43"/>
        </w:numPr>
        <w:spacing w:line="276" w:lineRule="auto"/>
        <w:ind w:left="709" w:hanging="709"/>
        <w:jc w:val="both"/>
      </w:pPr>
      <w:r w:rsidRPr="00817F9C">
        <w:rPr>
          <w:b/>
        </w:rPr>
        <w:lastRenderedPageBreak/>
        <w:t>PRECISE</w:t>
      </w:r>
      <w:r w:rsidRPr="00817F9C">
        <w:t xml:space="preserve"> que l’attribution individuelle décidée par l’autorité territoriale fera l’objet d’un arrêté individuel précisant le coefficient retenu pour chaque part dans la limite des plafonds annuels fixés par l’arrêté du 9 février 2011.</w:t>
      </w:r>
    </w:p>
    <w:p w:rsidR="005F2FBF" w:rsidRDefault="005F2FBF" w:rsidP="005F2FBF">
      <w:pPr>
        <w:pStyle w:val="Paragraphedeliste"/>
      </w:pPr>
    </w:p>
    <w:p w:rsidR="00D95C90" w:rsidRDefault="005F2FBF" w:rsidP="00D95C90">
      <w:pPr>
        <w:pStyle w:val="Paragraphedeliste"/>
        <w:numPr>
          <w:ilvl w:val="0"/>
          <w:numId w:val="43"/>
        </w:numPr>
        <w:spacing w:line="276" w:lineRule="auto"/>
        <w:ind w:left="709" w:hanging="709"/>
        <w:jc w:val="both"/>
      </w:pPr>
      <w:r w:rsidRPr="00817F9C">
        <w:rPr>
          <w:b/>
        </w:rPr>
        <w:t>PRECISE</w:t>
      </w:r>
      <w:r w:rsidRPr="00817F9C">
        <w:t xml:space="preserve"> que</w:t>
      </w:r>
      <w:r>
        <w:t xml:space="preserve"> les crédits sont prévus au Budget général.</w:t>
      </w:r>
    </w:p>
    <w:p w:rsidR="005B61D4" w:rsidRPr="00051B74" w:rsidRDefault="005B61D4" w:rsidP="00FD5CC7">
      <w:pPr>
        <w:rPr>
          <w:sz w:val="14"/>
          <w:szCs w:val="14"/>
        </w:rPr>
      </w:pPr>
    </w:p>
    <w:p w:rsidR="005F2FBF" w:rsidRDefault="005F2FBF" w:rsidP="00051B74">
      <w:pPr>
        <w:pBdr>
          <w:top w:val="double" w:sz="4" w:space="1" w:color="auto"/>
          <w:left w:val="double" w:sz="4" w:space="4" w:color="auto"/>
          <w:bottom w:val="double" w:sz="4" w:space="1" w:color="auto"/>
          <w:right w:val="double" w:sz="4" w:space="4" w:color="auto"/>
        </w:pBdr>
        <w:shd w:val="pct15" w:color="auto" w:fill="FFFFFF"/>
        <w:rPr>
          <w:sz w:val="18"/>
          <w:szCs w:val="18"/>
        </w:rPr>
      </w:pPr>
    </w:p>
    <w:p w:rsidR="005F2FBF" w:rsidRDefault="005F2FBF" w:rsidP="005F2FBF">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8. DOMAINES DE COMPETENCES PAR THEMES</w:t>
      </w:r>
    </w:p>
    <w:p w:rsidR="005F2FBF" w:rsidRPr="00990C5F" w:rsidRDefault="005F2FBF" w:rsidP="005F2FBF">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8.3 VOIRIE</w:t>
      </w:r>
    </w:p>
    <w:p w:rsidR="005F2FBF" w:rsidRDefault="005F2FBF" w:rsidP="005F2FBF">
      <w:pPr>
        <w:pBdr>
          <w:top w:val="double" w:sz="4" w:space="1" w:color="auto"/>
          <w:left w:val="double" w:sz="4" w:space="4" w:color="auto"/>
          <w:bottom w:val="double" w:sz="4" w:space="1" w:color="auto"/>
          <w:right w:val="double" w:sz="4" w:space="4" w:color="auto"/>
        </w:pBdr>
        <w:shd w:val="pct15" w:color="auto" w:fill="FFFFFF"/>
        <w:jc w:val="center"/>
        <w:rPr>
          <w:b/>
        </w:rPr>
      </w:pPr>
      <w:r>
        <w:rPr>
          <w:b/>
        </w:rPr>
        <w:t xml:space="preserve">N° 13 : DENOMINATION D’UNE PLACE PUBLIQUE </w:t>
      </w:r>
    </w:p>
    <w:p w:rsidR="001A6879" w:rsidRDefault="005F2FBF" w:rsidP="00051B74">
      <w:pPr>
        <w:pBdr>
          <w:top w:val="double" w:sz="4" w:space="1" w:color="auto"/>
          <w:left w:val="double" w:sz="4" w:space="4" w:color="auto"/>
          <w:bottom w:val="double" w:sz="4" w:space="1" w:color="auto"/>
          <w:right w:val="double" w:sz="4" w:space="4" w:color="auto"/>
        </w:pBdr>
        <w:shd w:val="pct15" w:color="auto" w:fill="FFFFFF"/>
        <w:jc w:val="center"/>
        <w:rPr>
          <w:b/>
        </w:rPr>
      </w:pPr>
      <w:r>
        <w:rPr>
          <w:b/>
        </w:rPr>
        <w:t>SISE ENTRE LES N° 145 ET 143 BIS RUE JEAN JAURES (RD 657)</w:t>
      </w:r>
    </w:p>
    <w:p w:rsidR="005B61D4" w:rsidRPr="00051B74" w:rsidRDefault="005B61D4" w:rsidP="005F2FBF">
      <w:pPr>
        <w:jc w:val="both"/>
        <w:rPr>
          <w:sz w:val="14"/>
          <w:szCs w:val="14"/>
        </w:rPr>
      </w:pPr>
    </w:p>
    <w:p w:rsidR="005F2FBF" w:rsidRDefault="005F2FBF" w:rsidP="005F2FBF">
      <w:pPr>
        <w:jc w:val="both"/>
      </w:pPr>
      <w:r>
        <w:t>La dénomination des voies, espaces et bâtiments communaux relève de la compétence du Conseil Municipal qui dans le cadre de ses attributions prévues par la loi L. 2121.29 du code général des collectivités territoriales, règle par ses délibérations les affaires de la commune.</w:t>
      </w:r>
    </w:p>
    <w:p w:rsidR="005F2FBF" w:rsidRPr="00051B74" w:rsidRDefault="005F2FBF" w:rsidP="005F2FBF">
      <w:pPr>
        <w:jc w:val="both"/>
        <w:rPr>
          <w:sz w:val="14"/>
          <w:szCs w:val="14"/>
        </w:rPr>
      </w:pPr>
    </w:p>
    <w:p w:rsidR="005F2FBF" w:rsidRDefault="005F2FBF" w:rsidP="005F2FBF">
      <w:pPr>
        <w:jc w:val="both"/>
      </w:pPr>
      <w:r>
        <w:t xml:space="preserve">Le Conseil Municipal d’Enfants a proposé de dénommer la place publique (parking) sise entre </w:t>
      </w:r>
      <w:proofErr w:type="gramStart"/>
      <w:r>
        <w:t>les</w:t>
      </w:r>
      <w:proofErr w:type="gramEnd"/>
      <w:r>
        <w:t xml:space="preserve"> n° 145 et 143 bis rue Jean Jaurès (RD 657)</w:t>
      </w:r>
      <w:r w:rsidR="005B61D4">
        <w:t>, sise</w:t>
      </w:r>
      <w:r>
        <w:t xml:space="preserve"> parcelle </w:t>
      </w:r>
      <w:r w:rsidR="005B61D4">
        <w:t xml:space="preserve">cadastrée AK </w:t>
      </w:r>
      <w:r>
        <w:t xml:space="preserve">n° </w:t>
      </w:r>
      <w:r w:rsidR="005B61D4">
        <w:t>426.</w:t>
      </w:r>
    </w:p>
    <w:p w:rsidR="005F2FBF" w:rsidRPr="00051B74" w:rsidRDefault="005F2FBF" w:rsidP="005F2FBF">
      <w:pPr>
        <w:jc w:val="both"/>
        <w:rPr>
          <w:sz w:val="14"/>
          <w:szCs w:val="14"/>
        </w:rPr>
      </w:pPr>
    </w:p>
    <w:p w:rsidR="005F2FBF" w:rsidRDefault="005F2FBF" w:rsidP="005F2FBF">
      <w:pPr>
        <w:jc w:val="center"/>
      </w:pPr>
      <w:r>
        <w:t>"Parking de la Bonne Pêche"</w:t>
      </w:r>
    </w:p>
    <w:p w:rsidR="005F2FBF" w:rsidRDefault="005F2FBF" w:rsidP="005F2FBF">
      <w:pPr>
        <w:jc w:val="center"/>
      </w:pPr>
      <w:r>
        <w:t>CME 2012</w:t>
      </w:r>
    </w:p>
    <w:p w:rsidR="005F2FBF" w:rsidRPr="00051B74" w:rsidRDefault="005F2FBF" w:rsidP="005F2FBF">
      <w:pPr>
        <w:jc w:val="both"/>
        <w:rPr>
          <w:sz w:val="14"/>
          <w:szCs w:val="14"/>
        </w:rPr>
      </w:pPr>
    </w:p>
    <w:p w:rsidR="005F2FBF" w:rsidRDefault="005B61D4" w:rsidP="005F2FBF">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5B61D4" w:rsidRPr="00051B74" w:rsidRDefault="005B61D4" w:rsidP="005F2FBF">
      <w:pPr>
        <w:rPr>
          <w:b/>
          <w:sz w:val="14"/>
          <w:szCs w:val="14"/>
        </w:rPr>
      </w:pPr>
    </w:p>
    <w:p w:rsidR="001B345C" w:rsidRDefault="005B61D4" w:rsidP="001B345C">
      <w:pPr>
        <w:numPr>
          <w:ilvl w:val="0"/>
          <w:numId w:val="44"/>
        </w:numPr>
        <w:ind w:left="426" w:hanging="426"/>
        <w:jc w:val="both"/>
      </w:pPr>
      <w:r>
        <w:rPr>
          <w:b/>
        </w:rPr>
        <w:t>ACCEPTE</w:t>
      </w:r>
      <w:r w:rsidR="005F2FBF">
        <w:rPr>
          <w:b/>
        </w:rPr>
        <w:t xml:space="preserve"> </w:t>
      </w:r>
      <w:r w:rsidR="005F2FBF">
        <w:t>la dénomination d</w:t>
      </w:r>
      <w:r>
        <w:t xml:space="preserve">e la place sise entre </w:t>
      </w:r>
      <w:proofErr w:type="gramStart"/>
      <w:r>
        <w:t>les</w:t>
      </w:r>
      <w:proofErr w:type="gramEnd"/>
      <w:r>
        <w:t xml:space="preserve"> n° 145</w:t>
      </w:r>
      <w:r w:rsidR="005F2FBF">
        <w:t xml:space="preserve"> et 143</w:t>
      </w:r>
      <w:r>
        <w:t xml:space="preserve"> bis rue Jean Jaurès (RD 657), sise parcelle cadastrée AK n° 426</w:t>
      </w:r>
    </w:p>
    <w:p w:rsidR="005F2FBF" w:rsidRDefault="005F2FBF" w:rsidP="001B345C">
      <w:pPr>
        <w:ind w:left="426"/>
        <w:jc w:val="both"/>
      </w:pPr>
    </w:p>
    <w:p w:rsidR="005F2FBF" w:rsidRPr="001B345C" w:rsidRDefault="00B01903" w:rsidP="005F2FBF">
      <w:pPr>
        <w:rPr>
          <w:sz w:val="16"/>
          <w:szCs w:val="16"/>
        </w:rPr>
      </w:pPr>
      <w:r w:rsidRPr="00B01903">
        <w:rPr>
          <w:b/>
          <w:noProof/>
        </w:rPr>
        <w:pict>
          <v:rect id="_x0000_s1159" style="position:absolute;margin-left:123.95pt;margin-top:-2.05pt;width:185.25pt;height:1in;z-index:251845632">
            <v:textbox>
              <w:txbxContent>
                <w:p w:rsidR="00532A46" w:rsidRDefault="00532A46" w:rsidP="005F2FBF">
                  <w:pPr>
                    <w:jc w:val="center"/>
                  </w:pPr>
                  <w:r>
                    <w:t>Parking</w:t>
                  </w:r>
                </w:p>
                <w:p w:rsidR="00532A46" w:rsidRDefault="00532A46" w:rsidP="005F2FBF">
                  <w:pPr>
                    <w:jc w:val="center"/>
                  </w:pPr>
                  <w:proofErr w:type="gramStart"/>
                  <w:r>
                    <w:t>de</w:t>
                  </w:r>
                  <w:proofErr w:type="gramEnd"/>
                  <w:r>
                    <w:t xml:space="preserve"> la Bonne Pêche</w:t>
                  </w:r>
                </w:p>
                <w:p w:rsidR="00532A46" w:rsidRDefault="00532A46" w:rsidP="005F2FBF">
                  <w:pPr>
                    <w:jc w:val="center"/>
                  </w:pPr>
                  <w:r>
                    <w:t>CME</w:t>
                  </w:r>
                </w:p>
                <w:p w:rsidR="00532A46" w:rsidRDefault="00532A46" w:rsidP="005F2FBF">
                  <w:pPr>
                    <w:jc w:val="center"/>
                  </w:pPr>
                  <w:r>
                    <w:t>2012</w:t>
                  </w:r>
                </w:p>
                <w:p w:rsidR="00532A46" w:rsidRDefault="00532A46" w:rsidP="005F2FBF">
                  <w:pPr>
                    <w:jc w:val="center"/>
                  </w:pPr>
                </w:p>
                <w:p w:rsidR="00532A46" w:rsidRDefault="00532A46" w:rsidP="005F2FBF"/>
              </w:txbxContent>
            </v:textbox>
          </v:rect>
        </w:pict>
      </w:r>
    </w:p>
    <w:p w:rsidR="005F2FBF" w:rsidRDefault="005F2FBF" w:rsidP="005F2FBF"/>
    <w:p w:rsidR="001A6879" w:rsidRDefault="001A6879" w:rsidP="005F2FBF"/>
    <w:p w:rsidR="001A6879" w:rsidRDefault="001A6879" w:rsidP="005F2FBF"/>
    <w:p w:rsidR="005B61D4" w:rsidRPr="00051B74" w:rsidRDefault="005B61D4" w:rsidP="005F2FBF">
      <w:pPr>
        <w:rPr>
          <w:sz w:val="16"/>
          <w:szCs w:val="16"/>
        </w:rPr>
      </w:pPr>
    </w:p>
    <w:p w:rsidR="00D11407" w:rsidRDefault="00D11407" w:rsidP="00FD5CC7"/>
    <w:p w:rsidR="00644C1C" w:rsidRDefault="00644C1C" w:rsidP="00644C1C"/>
    <w:p w:rsidR="00644C1C" w:rsidRDefault="00644C1C" w:rsidP="00644C1C">
      <w:pPr>
        <w:pBdr>
          <w:top w:val="double" w:sz="4" w:space="1" w:color="auto"/>
          <w:left w:val="double" w:sz="4" w:space="4" w:color="auto"/>
          <w:bottom w:val="double" w:sz="4" w:space="1" w:color="auto"/>
          <w:right w:val="double" w:sz="4" w:space="4" w:color="auto"/>
        </w:pBdr>
        <w:shd w:val="pct15" w:color="auto" w:fill="FFFFFF"/>
        <w:jc w:val="center"/>
        <w:rPr>
          <w:sz w:val="18"/>
          <w:szCs w:val="18"/>
        </w:rPr>
      </w:pPr>
    </w:p>
    <w:p w:rsidR="00644C1C" w:rsidRDefault="00644C1C" w:rsidP="00644C1C">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8. DOMAINES DE COMPETENCES PAR THEMES</w:t>
      </w:r>
    </w:p>
    <w:p w:rsidR="00644C1C" w:rsidRPr="00990C5F" w:rsidRDefault="00644C1C" w:rsidP="00644C1C">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Pr>
          <w:sz w:val="18"/>
          <w:szCs w:val="18"/>
        </w:rPr>
        <w:t>8.3 VOIRIE</w:t>
      </w:r>
    </w:p>
    <w:p w:rsidR="00644C1C" w:rsidRDefault="00644C1C" w:rsidP="00644C1C">
      <w:pPr>
        <w:pBdr>
          <w:top w:val="double" w:sz="4" w:space="1" w:color="auto"/>
          <w:left w:val="double" w:sz="4" w:space="4" w:color="auto"/>
          <w:bottom w:val="double" w:sz="4" w:space="1" w:color="auto"/>
          <w:right w:val="double" w:sz="4" w:space="4" w:color="auto"/>
        </w:pBdr>
        <w:shd w:val="pct15" w:color="auto" w:fill="FFFFFF"/>
        <w:jc w:val="center"/>
        <w:rPr>
          <w:b/>
        </w:rPr>
      </w:pPr>
      <w:r>
        <w:rPr>
          <w:b/>
        </w:rPr>
        <w:t>N°</w:t>
      </w:r>
      <w:r w:rsidR="004A2631">
        <w:rPr>
          <w:b/>
        </w:rPr>
        <w:t xml:space="preserve"> 1</w:t>
      </w:r>
      <w:r w:rsidR="00B11644">
        <w:rPr>
          <w:b/>
        </w:rPr>
        <w:t xml:space="preserve">4 : </w:t>
      </w:r>
      <w:r>
        <w:rPr>
          <w:b/>
        </w:rPr>
        <w:t>DENOMINATION D’UN EMPLACEMENT PUBLIC</w:t>
      </w:r>
    </w:p>
    <w:p w:rsidR="00644C1C" w:rsidRDefault="00644C1C" w:rsidP="00644C1C">
      <w:pPr>
        <w:pBdr>
          <w:top w:val="double" w:sz="4" w:space="1" w:color="auto"/>
          <w:left w:val="double" w:sz="4" w:space="4" w:color="auto"/>
          <w:bottom w:val="double" w:sz="4" w:space="1" w:color="auto"/>
          <w:right w:val="double" w:sz="4" w:space="4" w:color="auto"/>
        </w:pBdr>
        <w:shd w:val="pct15" w:color="auto" w:fill="FFFFFF"/>
        <w:jc w:val="center"/>
        <w:rPr>
          <w:b/>
        </w:rPr>
      </w:pPr>
      <w:r>
        <w:rPr>
          <w:b/>
        </w:rPr>
        <w:t>"PARC DU CENTRE SOCIOCULTUREL"</w:t>
      </w:r>
    </w:p>
    <w:p w:rsidR="00644C1C" w:rsidRDefault="00644C1C" w:rsidP="00644C1C">
      <w:pPr>
        <w:pBdr>
          <w:top w:val="double" w:sz="4" w:space="1" w:color="auto"/>
          <w:left w:val="double" w:sz="4" w:space="4" w:color="auto"/>
          <w:bottom w:val="double" w:sz="4" w:space="1" w:color="auto"/>
          <w:right w:val="double" w:sz="4" w:space="4" w:color="auto"/>
        </w:pBdr>
        <w:shd w:val="pct15" w:color="auto" w:fill="FFFFFF"/>
        <w:jc w:val="center"/>
      </w:pPr>
    </w:p>
    <w:p w:rsidR="00644C1C" w:rsidRDefault="00644C1C" w:rsidP="00644C1C">
      <w:pPr>
        <w:jc w:val="both"/>
      </w:pPr>
    </w:p>
    <w:p w:rsidR="00644C1C" w:rsidRDefault="00644C1C" w:rsidP="00644C1C">
      <w:pPr>
        <w:jc w:val="both"/>
      </w:pPr>
      <w:r>
        <w:t>La dénomination des voies, espaces et bâtiments communaux relève de la compétence du Conseil Municipal qui dans le cadre de ses attributions prévues par la loi L. 2121.29 du code général des collectivités territoriales, règle par ses délibérations les affaires de la commune.</w:t>
      </w:r>
    </w:p>
    <w:p w:rsidR="00644C1C" w:rsidRDefault="00644C1C" w:rsidP="00644C1C">
      <w:pPr>
        <w:jc w:val="both"/>
      </w:pPr>
    </w:p>
    <w:p w:rsidR="00644C1C" w:rsidRDefault="00644C1C" w:rsidP="00644C1C">
      <w:pPr>
        <w:jc w:val="both"/>
      </w:pPr>
      <w:r>
        <w:t>La municipalité a décidé d’honorer la mémoire d’une personnalité de Marbache Monsieur GUERIN André en attribuant son nom à l’espace public destiné à un jeu de quilles et un terrain de pétanques sis dans l’enceinte du parc du Centre Socioculturel, à destination du Club des Séniors.</w:t>
      </w:r>
    </w:p>
    <w:p w:rsidR="00644C1C" w:rsidRDefault="00644C1C" w:rsidP="00644C1C">
      <w:pPr>
        <w:jc w:val="both"/>
      </w:pPr>
    </w:p>
    <w:p w:rsidR="00644C1C" w:rsidRDefault="00644C1C" w:rsidP="00644C1C">
      <w:pPr>
        <w:jc w:val="both"/>
      </w:pPr>
      <w:r>
        <w:t>Vu l’accord de ses enfants,</w:t>
      </w:r>
    </w:p>
    <w:p w:rsidR="00B11644" w:rsidRDefault="00B11644" w:rsidP="00644C1C">
      <w:pPr>
        <w:jc w:val="both"/>
      </w:pPr>
    </w:p>
    <w:p w:rsidR="00B11644" w:rsidRDefault="00B11644" w:rsidP="00B11644">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644C1C" w:rsidRDefault="00644C1C" w:rsidP="00644C1C">
      <w:pPr>
        <w:rPr>
          <w:b/>
        </w:rPr>
      </w:pPr>
    </w:p>
    <w:p w:rsidR="00D95C90" w:rsidRDefault="00644C1C" w:rsidP="00D95C90">
      <w:pPr>
        <w:numPr>
          <w:ilvl w:val="0"/>
          <w:numId w:val="44"/>
        </w:numPr>
        <w:ind w:left="426" w:hanging="426"/>
        <w:jc w:val="both"/>
      </w:pPr>
      <w:r>
        <w:rPr>
          <w:b/>
        </w:rPr>
        <w:t>DENOMME</w:t>
      </w:r>
      <w:r>
        <w:t xml:space="preserve"> la placette destinée à un jeu de quilles et un terrain de pétanques dans l’enceinte du parc du Centre Socioculturel sis 3 voie de Liverdun :</w:t>
      </w:r>
    </w:p>
    <w:p w:rsidR="00644C1C" w:rsidRDefault="00B01903" w:rsidP="00532A46">
      <w:pPr>
        <w:ind w:left="426"/>
        <w:jc w:val="both"/>
      </w:pPr>
      <w:r w:rsidRPr="00B01903">
        <w:rPr>
          <w:b/>
          <w:noProof/>
        </w:rPr>
        <w:pict>
          <v:rect id="_x0000_s1162" style="position:absolute;left:0;text-align:left;margin-left:133.15pt;margin-top:11.75pt;width:185.25pt;height:82pt;z-index:251850752">
            <v:textbox>
              <w:txbxContent>
                <w:p w:rsidR="00532A46" w:rsidRDefault="00532A46" w:rsidP="00644C1C">
                  <w:pPr>
                    <w:jc w:val="center"/>
                  </w:pPr>
                  <w:r>
                    <w:t>Espace Détente</w:t>
                  </w:r>
                </w:p>
                <w:p w:rsidR="00532A46" w:rsidRDefault="00532A46" w:rsidP="00644C1C">
                  <w:pPr>
                    <w:jc w:val="center"/>
                  </w:pPr>
                  <w:r>
                    <w:t>André Guérin</w:t>
                  </w:r>
                </w:p>
                <w:p w:rsidR="00532A46" w:rsidRDefault="00532A46" w:rsidP="00644C1C">
                  <w:pPr>
                    <w:jc w:val="center"/>
                  </w:pPr>
                  <w:r>
                    <w:t>Président du Club des Séniors Marbichons</w:t>
                  </w:r>
                </w:p>
                <w:p w:rsidR="00532A46" w:rsidRDefault="00532A46" w:rsidP="00644C1C">
                  <w:pPr>
                    <w:jc w:val="center"/>
                  </w:pPr>
                  <w:r>
                    <w:t>1998-2012</w:t>
                  </w:r>
                </w:p>
                <w:p w:rsidR="00532A46" w:rsidRDefault="00532A46" w:rsidP="00644C1C"/>
              </w:txbxContent>
            </v:textbox>
          </v:rect>
        </w:pict>
      </w:r>
    </w:p>
    <w:p w:rsidR="00644C1C" w:rsidRDefault="00644C1C" w:rsidP="00644C1C"/>
    <w:p w:rsidR="00644C1C" w:rsidRDefault="00644C1C" w:rsidP="00644C1C"/>
    <w:p w:rsidR="00644C1C" w:rsidRDefault="00644C1C" w:rsidP="00644C1C"/>
    <w:p w:rsidR="00644C1C" w:rsidRDefault="00644C1C" w:rsidP="00644C1C"/>
    <w:p w:rsidR="00644C1C" w:rsidRDefault="00644C1C" w:rsidP="00644C1C"/>
    <w:p w:rsidR="00D11407" w:rsidRDefault="00D11407" w:rsidP="00FD5CC7"/>
    <w:p w:rsidR="00D11407" w:rsidRDefault="00D11407" w:rsidP="00FD5CC7"/>
    <w:p w:rsidR="00B11644"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sz w:val="18"/>
          <w:szCs w:val="18"/>
        </w:rPr>
      </w:pPr>
    </w:p>
    <w:p w:rsidR="00B11644" w:rsidRPr="00076532"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B11644"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b/>
        </w:rPr>
      </w:pPr>
      <w:r w:rsidRPr="00076532">
        <w:rPr>
          <w:sz w:val="18"/>
          <w:szCs w:val="18"/>
        </w:rPr>
        <w:t>8.5 POLITIQUE DE LA VILLE, HABITAT, LOGEMENT</w:t>
      </w:r>
    </w:p>
    <w:p w:rsidR="00B11644"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b/>
        </w:rPr>
      </w:pPr>
      <w:r>
        <w:rPr>
          <w:b/>
        </w:rPr>
        <w:t>N° 15 : CAMPAGNE DE RAVALEMENT DE FACADES</w:t>
      </w:r>
    </w:p>
    <w:p w:rsidR="00B11644"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b/>
        </w:rPr>
      </w:pPr>
      <w:r>
        <w:rPr>
          <w:b/>
        </w:rPr>
        <w:t>ATTRIBUTION DES PRIMES</w:t>
      </w:r>
    </w:p>
    <w:p w:rsidR="00B11644" w:rsidRDefault="00B11644" w:rsidP="00B11644">
      <w:pPr>
        <w:pBdr>
          <w:top w:val="double" w:sz="4" w:space="1" w:color="auto"/>
          <w:left w:val="double" w:sz="4" w:space="4" w:color="auto"/>
          <w:bottom w:val="double" w:sz="4" w:space="1" w:color="auto"/>
          <w:right w:val="double" w:sz="4" w:space="4" w:color="auto"/>
        </w:pBdr>
        <w:shd w:val="pct15" w:color="auto" w:fill="FFFFFF"/>
        <w:jc w:val="center"/>
        <w:rPr>
          <w:b/>
        </w:rPr>
      </w:pPr>
    </w:p>
    <w:p w:rsidR="00BB3666" w:rsidRDefault="00BB3666" w:rsidP="00B11644">
      <w:pPr>
        <w:jc w:val="both"/>
      </w:pPr>
    </w:p>
    <w:p w:rsidR="00B11644" w:rsidRDefault="00B11644" w:rsidP="00B11644">
      <w:pPr>
        <w:jc w:val="both"/>
      </w:pPr>
      <w:r>
        <w:t xml:space="preserve">Depuis 1994, la commune octroie des primes aux habitants qui effectuent des travaux de ravalement de façades sur leur habitation. </w:t>
      </w:r>
    </w:p>
    <w:p w:rsidR="00B11644" w:rsidRDefault="00B11644" w:rsidP="00B11644">
      <w:pPr>
        <w:jc w:val="both"/>
      </w:pPr>
    </w:p>
    <w:p w:rsidR="00B11644" w:rsidRDefault="00B11644" w:rsidP="00B11644">
      <w:pPr>
        <w:jc w:val="both"/>
      </w:pPr>
      <w:r>
        <w:t>Vu les délibérations</w:t>
      </w:r>
      <w:r w:rsidR="00130EDA">
        <w:t xml:space="preserve"> n° 12 du 19 mars 2011 et</w:t>
      </w:r>
      <w:r>
        <w:t xml:space="preserve"> n° 13 du 5 avril 2012 fixant les modalités d’obtention et de versement de ces </w:t>
      </w:r>
      <w:r w:rsidR="003B214D">
        <w:t>primes,</w:t>
      </w:r>
    </w:p>
    <w:p w:rsidR="00B11644" w:rsidRDefault="00B11644" w:rsidP="00B11644">
      <w:pPr>
        <w:jc w:val="both"/>
      </w:pPr>
    </w:p>
    <w:p w:rsidR="00B11644" w:rsidRDefault="00B11644" w:rsidP="00B11644">
      <w:pPr>
        <w:jc w:val="both"/>
      </w:pPr>
      <w:r>
        <w:t>Une délibération nominative doit être prise afin de pouvoir verser aux d</w:t>
      </w:r>
      <w:r w:rsidR="003B214D">
        <w:t>emandeurs les primes accordées,</w:t>
      </w:r>
    </w:p>
    <w:p w:rsidR="00BB3666" w:rsidRDefault="00BB3666" w:rsidP="00B11644">
      <w:pPr>
        <w:jc w:val="both"/>
      </w:pPr>
    </w:p>
    <w:p w:rsidR="003B214D" w:rsidRDefault="00B11644" w:rsidP="00B11644">
      <w:pPr>
        <w:jc w:val="both"/>
      </w:pPr>
      <w:r>
        <w:t>Après avis favorable de la Commission "Développement" du 9 mars 2012,</w:t>
      </w:r>
    </w:p>
    <w:p w:rsidR="00BB3666" w:rsidRDefault="00BB3666" w:rsidP="00B11644">
      <w:pPr>
        <w:jc w:val="both"/>
      </w:pPr>
    </w:p>
    <w:p w:rsidR="00B11644" w:rsidRDefault="00B11644" w:rsidP="00B11644">
      <w:pPr>
        <w:rPr>
          <w:b/>
        </w:rPr>
      </w:pPr>
      <w:r>
        <w:rPr>
          <w:b/>
        </w:rPr>
        <w:t>L</w:t>
      </w:r>
      <w:r w:rsidRPr="00B52930">
        <w:rPr>
          <w:b/>
        </w:rPr>
        <w:t>e Conseil Municipal</w:t>
      </w:r>
      <w:r>
        <w:rPr>
          <w:b/>
        </w:rPr>
        <w:t>,</w:t>
      </w:r>
      <w:r w:rsidRPr="00B52930">
        <w:rPr>
          <w:b/>
        </w:rPr>
        <w:t xml:space="preserve"> après avoir délibéré</w:t>
      </w:r>
      <w:r>
        <w:rPr>
          <w:b/>
        </w:rPr>
        <w:t xml:space="preserve"> à l’unanimité</w:t>
      </w:r>
    </w:p>
    <w:p w:rsidR="00B11644" w:rsidRDefault="00B11644" w:rsidP="00B11644">
      <w:pPr>
        <w:jc w:val="both"/>
      </w:pPr>
    </w:p>
    <w:p w:rsidR="00B11644" w:rsidRDefault="00B11644" w:rsidP="00B11644">
      <w:pPr>
        <w:numPr>
          <w:ilvl w:val="0"/>
          <w:numId w:val="20"/>
        </w:numPr>
        <w:ind w:left="426" w:hanging="426"/>
        <w:jc w:val="both"/>
      </w:pPr>
      <w:r>
        <w:rPr>
          <w:b/>
        </w:rPr>
        <w:t>ACCEPTE</w:t>
      </w:r>
      <w:r>
        <w:t xml:space="preserve"> le versement de la prime comme suit : </w:t>
      </w:r>
    </w:p>
    <w:p w:rsidR="00B11644" w:rsidRDefault="00B11644" w:rsidP="00B11644">
      <w:pPr>
        <w:jc w:val="both"/>
      </w:pPr>
    </w:p>
    <w:p w:rsidR="00130EDA" w:rsidRDefault="00130EDA" w:rsidP="00B116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2552"/>
        <w:gridCol w:w="1842"/>
        <w:gridCol w:w="1560"/>
      </w:tblGrid>
      <w:tr w:rsidR="00B11644" w:rsidTr="00B11644">
        <w:tc>
          <w:tcPr>
            <w:tcW w:w="3047" w:type="dxa"/>
            <w:vAlign w:val="center"/>
          </w:tcPr>
          <w:p w:rsidR="00B11644" w:rsidRDefault="00B11644" w:rsidP="00B11644">
            <w:pPr>
              <w:jc w:val="center"/>
            </w:pPr>
          </w:p>
          <w:p w:rsidR="00B11644" w:rsidRDefault="00B11644" w:rsidP="00B11644">
            <w:pPr>
              <w:jc w:val="center"/>
            </w:pPr>
            <w:r>
              <w:t>Nom – Prénom</w:t>
            </w:r>
          </w:p>
          <w:p w:rsidR="00B11644" w:rsidRDefault="00B11644" w:rsidP="00B11644">
            <w:pPr>
              <w:jc w:val="center"/>
            </w:pPr>
          </w:p>
        </w:tc>
        <w:tc>
          <w:tcPr>
            <w:tcW w:w="2552" w:type="dxa"/>
            <w:vAlign w:val="center"/>
          </w:tcPr>
          <w:p w:rsidR="00B11644" w:rsidRDefault="00B11644" w:rsidP="00B11644">
            <w:pPr>
              <w:jc w:val="center"/>
            </w:pPr>
          </w:p>
          <w:p w:rsidR="00B11644" w:rsidRDefault="00B11644" w:rsidP="00B11644">
            <w:pPr>
              <w:jc w:val="center"/>
            </w:pPr>
            <w:r>
              <w:t>Adresse Immeuble :</w:t>
            </w:r>
          </w:p>
          <w:p w:rsidR="00B11644" w:rsidRDefault="00B11644" w:rsidP="00B11644">
            <w:r>
              <w:t xml:space="preserve">  Ravalement façades</w:t>
            </w:r>
          </w:p>
          <w:p w:rsidR="00B11644" w:rsidRDefault="00B11644" w:rsidP="00B11644">
            <w:pPr>
              <w:jc w:val="center"/>
            </w:pPr>
          </w:p>
        </w:tc>
        <w:tc>
          <w:tcPr>
            <w:tcW w:w="1842" w:type="dxa"/>
            <w:vAlign w:val="center"/>
          </w:tcPr>
          <w:p w:rsidR="00B11644" w:rsidRDefault="00B11644" w:rsidP="00B11644">
            <w:pPr>
              <w:jc w:val="center"/>
            </w:pPr>
          </w:p>
          <w:p w:rsidR="00B11644" w:rsidRDefault="00B11644" w:rsidP="00B11644">
            <w:pPr>
              <w:jc w:val="center"/>
            </w:pPr>
            <w:r>
              <w:t>Date de l’avis de la commission</w:t>
            </w:r>
          </w:p>
          <w:p w:rsidR="00B11644" w:rsidRDefault="00B11644" w:rsidP="00B11644">
            <w:pPr>
              <w:jc w:val="center"/>
            </w:pPr>
          </w:p>
        </w:tc>
        <w:tc>
          <w:tcPr>
            <w:tcW w:w="1560" w:type="dxa"/>
            <w:vAlign w:val="center"/>
          </w:tcPr>
          <w:p w:rsidR="00B11644" w:rsidRDefault="00B11644" w:rsidP="00B11644">
            <w:pPr>
              <w:jc w:val="center"/>
            </w:pPr>
            <w:r>
              <w:t>Prime communale</w:t>
            </w:r>
          </w:p>
        </w:tc>
      </w:tr>
      <w:tr w:rsidR="00B11644" w:rsidTr="00B11644">
        <w:tc>
          <w:tcPr>
            <w:tcW w:w="3047" w:type="dxa"/>
          </w:tcPr>
          <w:p w:rsidR="00B11644" w:rsidRDefault="00B11644" w:rsidP="00B11644">
            <w:pPr>
              <w:jc w:val="center"/>
            </w:pPr>
          </w:p>
          <w:p w:rsidR="00B11644" w:rsidRDefault="00B11644" w:rsidP="00B11644">
            <w:pPr>
              <w:jc w:val="center"/>
            </w:pPr>
            <w:r>
              <w:t>M. SADOCCO Nicolas</w:t>
            </w:r>
          </w:p>
          <w:p w:rsidR="00B11644" w:rsidRDefault="00B11644" w:rsidP="00B11644">
            <w:pPr>
              <w:jc w:val="center"/>
            </w:pPr>
          </w:p>
        </w:tc>
        <w:tc>
          <w:tcPr>
            <w:tcW w:w="2552" w:type="dxa"/>
          </w:tcPr>
          <w:p w:rsidR="00B11644" w:rsidRDefault="00B11644" w:rsidP="00B11644">
            <w:pPr>
              <w:jc w:val="center"/>
            </w:pPr>
          </w:p>
          <w:p w:rsidR="00B11644" w:rsidRDefault="00B11644" w:rsidP="00B11644">
            <w:pPr>
              <w:jc w:val="center"/>
            </w:pPr>
            <w:r>
              <w:t>157 rue Jean Jaurès</w:t>
            </w:r>
          </w:p>
          <w:p w:rsidR="00B11644" w:rsidRDefault="00B11644" w:rsidP="00B11644">
            <w:pPr>
              <w:jc w:val="center"/>
            </w:pPr>
          </w:p>
        </w:tc>
        <w:tc>
          <w:tcPr>
            <w:tcW w:w="1842" w:type="dxa"/>
          </w:tcPr>
          <w:p w:rsidR="00B11644" w:rsidRDefault="00B11644" w:rsidP="00B11644">
            <w:pPr>
              <w:jc w:val="center"/>
            </w:pPr>
          </w:p>
          <w:p w:rsidR="00B11644" w:rsidRDefault="00B11644" w:rsidP="00B11644">
            <w:pPr>
              <w:jc w:val="center"/>
            </w:pPr>
            <w:r>
              <w:t>09.03.2012</w:t>
            </w:r>
          </w:p>
        </w:tc>
        <w:tc>
          <w:tcPr>
            <w:tcW w:w="1560" w:type="dxa"/>
          </w:tcPr>
          <w:p w:rsidR="00B11644" w:rsidRDefault="00B11644" w:rsidP="00B11644">
            <w:pPr>
              <w:jc w:val="center"/>
            </w:pPr>
          </w:p>
          <w:p w:rsidR="00B11644" w:rsidRDefault="00B11644" w:rsidP="00B11644">
            <w:pPr>
              <w:jc w:val="center"/>
            </w:pPr>
            <w:r>
              <w:t xml:space="preserve"> 810 €</w:t>
            </w:r>
          </w:p>
        </w:tc>
      </w:tr>
    </w:tbl>
    <w:p w:rsidR="00B11644" w:rsidRDefault="00B11644" w:rsidP="00B11644">
      <w:pPr>
        <w:jc w:val="both"/>
      </w:pPr>
    </w:p>
    <w:p w:rsidR="00B11644" w:rsidRDefault="00B11644" w:rsidP="00B11644">
      <w:pPr>
        <w:jc w:val="both"/>
      </w:pPr>
    </w:p>
    <w:p w:rsidR="00D95C90" w:rsidRDefault="00B11644" w:rsidP="00D95C90">
      <w:pPr>
        <w:numPr>
          <w:ilvl w:val="0"/>
          <w:numId w:val="20"/>
        </w:numPr>
        <w:ind w:left="426" w:hanging="426"/>
        <w:jc w:val="both"/>
      </w:pPr>
      <w:r>
        <w:rPr>
          <w:b/>
        </w:rPr>
        <w:t>DÉCIDE</w:t>
      </w:r>
      <w:r>
        <w:t xml:space="preserve"> d’imputer la dépense à l’article 2042 du Budget Primitif 2012.</w:t>
      </w:r>
    </w:p>
    <w:p w:rsidR="00D95C90" w:rsidRDefault="00D95C90" w:rsidP="00D95C90">
      <w:pPr>
        <w:jc w:val="both"/>
      </w:pPr>
    </w:p>
    <w:p w:rsidR="00D95C90" w:rsidRDefault="00D95C90" w:rsidP="00D95C90">
      <w:pPr>
        <w:jc w:val="both"/>
      </w:pPr>
    </w:p>
    <w:p w:rsidR="00D95C90" w:rsidRDefault="00D95C90" w:rsidP="00D95C90">
      <w:pPr>
        <w:jc w:val="both"/>
      </w:pPr>
    </w:p>
    <w:p w:rsidR="00532A46" w:rsidRDefault="00532A46" w:rsidP="00D95C90">
      <w:pPr>
        <w:jc w:val="both"/>
      </w:pPr>
    </w:p>
    <w:p w:rsidR="00051B74" w:rsidRDefault="00051B74" w:rsidP="001A6879">
      <w:pPr>
        <w:pBdr>
          <w:top w:val="double" w:sz="4" w:space="1" w:color="auto"/>
          <w:left w:val="double" w:sz="4" w:space="4" w:color="auto"/>
          <w:bottom w:val="double" w:sz="4" w:space="1" w:color="auto"/>
          <w:right w:val="double" w:sz="4" w:space="4" w:color="auto"/>
        </w:pBdr>
        <w:shd w:val="pct25" w:color="auto" w:fill="auto"/>
        <w:jc w:val="center"/>
        <w:rPr>
          <w:sz w:val="20"/>
          <w:szCs w:val="20"/>
        </w:rPr>
      </w:pPr>
    </w:p>
    <w:p w:rsidR="001A6879" w:rsidRDefault="001A6879" w:rsidP="001A6879">
      <w:pPr>
        <w:pBdr>
          <w:top w:val="double" w:sz="4" w:space="1" w:color="auto"/>
          <w:left w:val="double" w:sz="4" w:space="4" w:color="auto"/>
          <w:bottom w:val="double" w:sz="4" w:space="1" w:color="auto"/>
          <w:right w:val="double" w:sz="4" w:space="4" w:color="auto"/>
        </w:pBdr>
        <w:shd w:val="pct25" w:color="auto" w:fill="auto"/>
        <w:jc w:val="center"/>
        <w:rPr>
          <w:sz w:val="20"/>
          <w:szCs w:val="20"/>
        </w:rPr>
      </w:pPr>
      <w:r w:rsidRPr="00C811A3">
        <w:rPr>
          <w:sz w:val="20"/>
          <w:szCs w:val="20"/>
        </w:rPr>
        <w:t>7. FINANCES LOCALES</w:t>
      </w:r>
    </w:p>
    <w:p w:rsidR="001A6879" w:rsidRPr="00AD75BE" w:rsidRDefault="001A6879" w:rsidP="001A6879">
      <w:pPr>
        <w:pBdr>
          <w:top w:val="double" w:sz="4" w:space="1" w:color="auto"/>
          <w:left w:val="double" w:sz="4" w:space="4" w:color="auto"/>
          <w:bottom w:val="double" w:sz="4" w:space="1" w:color="auto"/>
          <w:right w:val="double" w:sz="4" w:space="4" w:color="auto"/>
        </w:pBdr>
        <w:shd w:val="pct25" w:color="auto" w:fill="auto"/>
        <w:jc w:val="center"/>
        <w:rPr>
          <w:sz w:val="20"/>
          <w:szCs w:val="20"/>
        </w:rPr>
      </w:pPr>
      <w:r w:rsidRPr="004A3811">
        <w:rPr>
          <w:sz w:val="20"/>
          <w:szCs w:val="20"/>
        </w:rPr>
        <w:t>7.1 DECISIONS BUDGETAIRES</w:t>
      </w:r>
    </w:p>
    <w:p w:rsidR="001A6879" w:rsidRDefault="001A6879" w:rsidP="001A6879">
      <w:pPr>
        <w:pBdr>
          <w:top w:val="double" w:sz="4" w:space="1" w:color="auto"/>
          <w:left w:val="double" w:sz="4" w:space="4" w:color="auto"/>
          <w:bottom w:val="double" w:sz="4" w:space="1" w:color="auto"/>
          <w:right w:val="double" w:sz="4" w:space="4" w:color="auto"/>
        </w:pBdr>
        <w:shd w:val="pct25" w:color="auto" w:fill="auto"/>
        <w:jc w:val="center"/>
        <w:rPr>
          <w:b/>
        </w:rPr>
      </w:pPr>
      <w:r>
        <w:rPr>
          <w:b/>
        </w:rPr>
        <w:t>N° 16 : AFFAIRE COMMUNE c/DUMONT</w:t>
      </w:r>
    </w:p>
    <w:p w:rsidR="001A6879" w:rsidRDefault="001A6879" w:rsidP="001A6879">
      <w:pPr>
        <w:pBdr>
          <w:top w:val="double" w:sz="4" w:space="1" w:color="auto"/>
          <w:left w:val="double" w:sz="4" w:space="4" w:color="auto"/>
          <w:bottom w:val="double" w:sz="4" w:space="1" w:color="auto"/>
          <w:right w:val="double" w:sz="4" w:space="4" w:color="auto"/>
        </w:pBdr>
        <w:shd w:val="pct25" w:color="auto" w:fill="auto"/>
        <w:jc w:val="center"/>
        <w:rPr>
          <w:b/>
        </w:rPr>
      </w:pPr>
      <w:r>
        <w:rPr>
          <w:b/>
        </w:rPr>
        <w:t>TRANSACTION AMIABLE</w:t>
      </w:r>
    </w:p>
    <w:p w:rsidR="001A6879" w:rsidRDefault="001A6879" w:rsidP="001A6879">
      <w:pPr>
        <w:pBdr>
          <w:top w:val="double" w:sz="4" w:space="1" w:color="auto"/>
          <w:left w:val="double" w:sz="4" w:space="4" w:color="auto"/>
          <w:bottom w:val="double" w:sz="4" w:space="1" w:color="auto"/>
          <w:right w:val="double" w:sz="4" w:space="4" w:color="auto"/>
        </w:pBdr>
        <w:shd w:val="pct25" w:color="auto" w:fill="auto"/>
        <w:jc w:val="center"/>
        <w:rPr>
          <w:b/>
        </w:rPr>
      </w:pPr>
      <w:r>
        <w:rPr>
          <w:b/>
        </w:rPr>
        <w:t>BUDGET GÉNÉRAL</w:t>
      </w:r>
    </w:p>
    <w:p w:rsidR="001A6879" w:rsidRDefault="001A6879" w:rsidP="001A6879">
      <w:pPr>
        <w:pBdr>
          <w:top w:val="double" w:sz="4" w:space="1" w:color="auto"/>
          <w:left w:val="double" w:sz="4" w:space="4" w:color="auto"/>
          <w:bottom w:val="double" w:sz="4" w:space="1" w:color="auto"/>
          <w:right w:val="double" w:sz="4" w:space="4" w:color="auto"/>
        </w:pBdr>
        <w:shd w:val="pct25" w:color="auto" w:fill="auto"/>
        <w:jc w:val="center"/>
        <w:rPr>
          <w:b/>
        </w:rPr>
      </w:pPr>
      <w:r>
        <w:rPr>
          <w:b/>
        </w:rPr>
        <w:t>DÉCISION MODIFICATIVE N° 2/2012</w:t>
      </w:r>
    </w:p>
    <w:p w:rsidR="00051B74" w:rsidRPr="00D613C7" w:rsidRDefault="00051B74" w:rsidP="001A6879">
      <w:pPr>
        <w:pBdr>
          <w:top w:val="double" w:sz="4" w:space="1" w:color="auto"/>
          <w:left w:val="double" w:sz="4" w:space="4" w:color="auto"/>
          <w:bottom w:val="double" w:sz="4" w:space="1" w:color="auto"/>
          <w:right w:val="double" w:sz="4" w:space="4" w:color="auto"/>
        </w:pBdr>
        <w:shd w:val="pct25" w:color="auto" w:fill="auto"/>
        <w:jc w:val="center"/>
        <w:rPr>
          <w:b/>
        </w:rPr>
      </w:pPr>
    </w:p>
    <w:p w:rsidR="001A6879" w:rsidRPr="005201AC" w:rsidRDefault="001A6879" w:rsidP="001A6879">
      <w:pPr>
        <w:jc w:val="both"/>
        <w:rPr>
          <w:sz w:val="16"/>
          <w:szCs w:val="16"/>
        </w:rPr>
      </w:pPr>
    </w:p>
    <w:p w:rsidR="001A6879" w:rsidRDefault="001A6879" w:rsidP="001A6879">
      <w:pPr>
        <w:jc w:val="both"/>
      </w:pPr>
      <w:r>
        <w:t xml:space="preserve">Dans le cadre de l’affaire Commune de Marbache c/Dumont, ces derniers proposent de se désister de la procédure moyennant le paiement par la commune d’une somme de 1 050 </w:t>
      </w:r>
      <w:r w:rsidRPr="005E19BD">
        <w:rPr>
          <w:vertAlign w:val="superscript"/>
        </w:rPr>
        <w:t>€</w:t>
      </w:r>
      <w:r>
        <w:t xml:space="preserve"> correspondant à :</w:t>
      </w:r>
    </w:p>
    <w:p w:rsidR="001A6879" w:rsidRPr="005201AC" w:rsidRDefault="001A6879" w:rsidP="001A6879">
      <w:pPr>
        <w:jc w:val="both"/>
        <w:rPr>
          <w:sz w:val="16"/>
          <w:szCs w:val="16"/>
        </w:rPr>
      </w:pPr>
    </w:p>
    <w:p w:rsidR="001A6879" w:rsidRDefault="001A6879" w:rsidP="001A6879">
      <w:pPr>
        <w:pStyle w:val="Paragraphedeliste"/>
        <w:numPr>
          <w:ilvl w:val="0"/>
          <w:numId w:val="45"/>
        </w:numPr>
        <w:jc w:val="both"/>
      </w:pPr>
      <w:r>
        <w:t xml:space="preserve">800 </w:t>
      </w:r>
      <w:r w:rsidRPr="005E19BD">
        <w:rPr>
          <w:vertAlign w:val="superscript"/>
        </w:rPr>
        <w:t>€</w:t>
      </w:r>
      <w:r>
        <w:t xml:space="preserve"> à titre de participation sur les frais </w:t>
      </w:r>
      <w:proofErr w:type="spellStart"/>
      <w:r>
        <w:t>irrépétibles</w:t>
      </w:r>
      <w:proofErr w:type="spellEnd"/>
      <w:r>
        <w:t xml:space="preserve"> (article 700 du code de la procédure civile) et</w:t>
      </w:r>
    </w:p>
    <w:p w:rsidR="001A6879" w:rsidRDefault="001A6879" w:rsidP="001A6879">
      <w:pPr>
        <w:pStyle w:val="Paragraphedeliste"/>
        <w:numPr>
          <w:ilvl w:val="0"/>
          <w:numId w:val="45"/>
        </w:numPr>
        <w:jc w:val="both"/>
      </w:pPr>
      <w:r>
        <w:t xml:space="preserve">250 </w:t>
      </w:r>
      <w:r w:rsidRPr="005E19BD">
        <w:rPr>
          <w:vertAlign w:val="superscript"/>
        </w:rPr>
        <w:t>€</w:t>
      </w:r>
      <w:r>
        <w:t xml:space="preserve"> au titre des préjudices de jouissance que l’Expert a reconnu dans son rapport.</w:t>
      </w:r>
    </w:p>
    <w:p w:rsidR="001A6879" w:rsidRPr="005201AC" w:rsidRDefault="001A6879" w:rsidP="001A6879">
      <w:pPr>
        <w:jc w:val="both"/>
        <w:rPr>
          <w:sz w:val="16"/>
          <w:szCs w:val="16"/>
        </w:rPr>
      </w:pPr>
    </w:p>
    <w:p w:rsidR="001A6879" w:rsidRDefault="001A6879" w:rsidP="001A6879">
      <w:pPr>
        <w:jc w:val="both"/>
      </w:pPr>
      <w:r>
        <w:t>Pour accéder à cette demande, il y lieu d’accepter cette proposition de transaction amiable et de modifier le budget.</w:t>
      </w:r>
    </w:p>
    <w:p w:rsidR="001A6879" w:rsidRPr="005201AC" w:rsidRDefault="001A6879" w:rsidP="001A6879">
      <w:pPr>
        <w:jc w:val="both"/>
        <w:rPr>
          <w:sz w:val="16"/>
          <w:szCs w:val="16"/>
        </w:rPr>
      </w:pPr>
      <w:r>
        <w:t xml:space="preserve"> </w:t>
      </w:r>
    </w:p>
    <w:p w:rsidR="001A6879" w:rsidRDefault="00051B74" w:rsidP="00051B74">
      <w:pPr>
        <w:rPr>
          <w:b/>
        </w:rPr>
      </w:pPr>
      <w:r>
        <w:rPr>
          <w:b/>
        </w:rPr>
        <w:t>L</w:t>
      </w:r>
      <w:r w:rsidRPr="00B52930">
        <w:rPr>
          <w:b/>
        </w:rPr>
        <w:t>e Conseil Municipal</w:t>
      </w:r>
      <w:r>
        <w:rPr>
          <w:b/>
        </w:rPr>
        <w:t>,</w:t>
      </w:r>
      <w:r w:rsidRPr="00B52930">
        <w:rPr>
          <w:b/>
        </w:rPr>
        <w:t xml:space="preserve"> après avoir délibéré</w:t>
      </w:r>
      <w:r>
        <w:rPr>
          <w:b/>
        </w:rPr>
        <w:t xml:space="preserve"> par :</w:t>
      </w:r>
    </w:p>
    <w:p w:rsidR="00051B74" w:rsidRDefault="00051B74" w:rsidP="00051B74">
      <w:pPr>
        <w:rPr>
          <w:b/>
        </w:rPr>
      </w:pPr>
    </w:p>
    <w:p w:rsidR="00051B74" w:rsidRPr="00051B74" w:rsidRDefault="00051B74" w:rsidP="00051B74">
      <w:pPr>
        <w:numPr>
          <w:ilvl w:val="0"/>
          <w:numId w:val="46"/>
        </w:numPr>
        <w:suppressAutoHyphens/>
        <w:ind w:left="284"/>
        <w:jc w:val="both"/>
        <w:rPr>
          <w:b/>
        </w:rPr>
      </w:pPr>
      <w:r w:rsidRPr="00051B74">
        <w:rPr>
          <w:b/>
        </w:rPr>
        <w:t>2 ABSTENTIONS : MAXANT Jean-Jacques, POPIEUL Eric</w:t>
      </w:r>
    </w:p>
    <w:p w:rsidR="00051B74" w:rsidRPr="00051B74" w:rsidRDefault="00051B74" w:rsidP="00051B74">
      <w:pPr>
        <w:suppressAutoHyphens/>
        <w:ind w:left="284"/>
        <w:jc w:val="both"/>
        <w:rPr>
          <w:b/>
        </w:rPr>
      </w:pPr>
    </w:p>
    <w:p w:rsidR="00051B74" w:rsidRPr="00051B74" w:rsidRDefault="00051B74" w:rsidP="00051B74">
      <w:pPr>
        <w:numPr>
          <w:ilvl w:val="0"/>
          <w:numId w:val="46"/>
        </w:numPr>
        <w:suppressAutoHyphens/>
        <w:ind w:left="284"/>
        <w:jc w:val="both"/>
        <w:rPr>
          <w:b/>
        </w:rPr>
      </w:pPr>
      <w:r w:rsidRPr="00051B74">
        <w:rPr>
          <w:b/>
        </w:rPr>
        <w:t>1 Voix CONTRE : CHAUMONT Francis</w:t>
      </w:r>
    </w:p>
    <w:p w:rsidR="00051B74" w:rsidRPr="00051B74" w:rsidRDefault="00051B74" w:rsidP="00051B74">
      <w:pPr>
        <w:pStyle w:val="Paragraphedeliste"/>
        <w:rPr>
          <w:b/>
        </w:rPr>
      </w:pPr>
    </w:p>
    <w:p w:rsidR="001A6879" w:rsidRDefault="00051B74" w:rsidP="001A6879">
      <w:pPr>
        <w:numPr>
          <w:ilvl w:val="0"/>
          <w:numId w:val="46"/>
        </w:numPr>
        <w:suppressAutoHyphens/>
        <w:ind w:left="284"/>
        <w:jc w:val="both"/>
        <w:rPr>
          <w:b/>
        </w:rPr>
      </w:pPr>
      <w:r w:rsidRPr="00051B74">
        <w:rPr>
          <w:b/>
        </w:rPr>
        <w:t>14 Voix POUR</w:t>
      </w:r>
    </w:p>
    <w:p w:rsidR="00AA6906" w:rsidRPr="00051B74" w:rsidRDefault="00AA6906" w:rsidP="00AA6906">
      <w:pPr>
        <w:suppressAutoHyphens/>
        <w:jc w:val="both"/>
        <w:rPr>
          <w:b/>
        </w:rPr>
      </w:pPr>
    </w:p>
    <w:p w:rsidR="001A6879" w:rsidRDefault="00051B74" w:rsidP="001A6879">
      <w:pPr>
        <w:pStyle w:val="Paragraphedeliste"/>
        <w:numPr>
          <w:ilvl w:val="0"/>
          <w:numId w:val="40"/>
        </w:numPr>
        <w:spacing w:after="200"/>
        <w:ind w:left="426" w:hanging="426"/>
        <w:jc w:val="both"/>
      </w:pPr>
      <w:r>
        <w:rPr>
          <w:b/>
        </w:rPr>
        <w:t>ACCEPTE</w:t>
      </w:r>
      <w:r w:rsidR="001A6879">
        <w:rPr>
          <w:b/>
        </w:rPr>
        <w:t xml:space="preserve"> </w:t>
      </w:r>
      <w:r w:rsidR="001A6879" w:rsidRPr="0052506E">
        <w:t>la proposition de transaction amiable émanant des époux D</w:t>
      </w:r>
      <w:r w:rsidR="001A6879">
        <w:t>umont,</w:t>
      </w:r>
    </w:p>
    <w:p w:rsidR="001A6879" w:rsidRDefault="001A6879" w:rsidP="001A6879">
      <w:pPr>
        <w:pStyle w:val="Paragraphedeliste"/>
        <w:ind w:left="426"/>
        <w:jc w:val="both"/>
      </w:pPr>
    </w:p>
    <w:p w:rsidR="001A6879" w:rsidRDefault="00051B74" w:rsidP="001A6879">
      <w:pPr>
        <w:pStyle w:val="Paragraphedeliste"/>
        <w:numPr>
          <w:ilvl w:val="0"/>
          <w:numId w:val="40"/>
        </w:numPr>
        <w:ind w:left="426" w:hanging="426"/>
        <w:jc w:val="both"/>
      </w:pPr>
      <w:r>
        <w:rPr>
          <w:b/>
        </w:rPr>
        <w:t>PREVOIT</w:t>
      </w:r>
      <w:r w:rsidR="001A6879">
        <w:rPr>
          <w:b/>
        </w:rPr>
        <w:t xml:space="preserve"> </w:t>
      </w:r>
      <w:r w:rsidR="001A6879">
        <w:t xml:space="preserve">le paiement de la somme de 1 050 </w:t>
      </w:r>
      <w:r w:rsidR="001A6879" w:rsidRPr="005201AC">
        <w:rPr>
          <w:vertAlign w:val="superscript"/>
        </w:rPr>
        <w:t>€</w:t>
      </w:r>
      <w:r w:rsidR="001A6879">
        <w:t xml:space="preserve"> correspondant à :</w:t>
      </w:r>
    </w:p>
    <w:p w:rsidR="00051B74" w:rsidRDefault="00051B74" w:rsidP="00051B74">
      <w:pPr>
        <w:jc w:val="both"/>
      </w:pPr>
    </w:p>
    <w:p w:rsidR="001A6879" w:rsidRDefault="001A6879" w:rsidP="001A6879">
      <w:pPr>
        <w:pStyle w:val="Paragraphedeliste"/>
        <w:numPr>
          <w:ilvl w:val="0"/>
          <w:numId w:val="45"/>
        </w:numPr>
        <w:jc w:val="both"/>
      </w:pPr>
      <w:r>
        <w:t xml:space="preserve">800 </w:t>
      </w:r>
      <w:r w:rsidRPr="005201AC">
        <w:rPr>
          <w:vertAlign w:val="superscript"/>
        </w:rPr>
        <w:t>€</w:t>
      </w:r>
      <w:r>
        <w:t xml:space="preserve"> à titre de participation sur les frais </w:t>
      </w:r>
      <w:proofErr w:type="spellStart"/>
      <w:r>
        <w:t>irrépétibles</w:t>
      </w:r>
      <w:proofErr w:type="spellEnd"/>
      <w:r>
        <w:t xml:space="preserve"> (article 700 du code de la procédure civile),</w:t>
      </w:r>
    </w:p>
    <w:p w:rsidR="001A6879" w:rsidRPr="005201AC" w:rsidRDefault="001A6879" w:rsidP="001A6879">
      <w:pPr>
        <w:pStyle w:val="Paragraphedeliste"/>
        <w:jc w:val="both"/>
        <w:rPr>
          <w:sz w:val="16"/>
          <w:szCs w:val="16"/>
        </w:rPr>
      </w:pPr>
    </w:p>
    <w:p w:rsidR="001A6879" w:rsidRDefault="001A6879" w:rsidP="001A6879">
      <w:pPr>
        <w:pStyle w:val="Paragraphedeliste"/>
        <w:numPr>
          <w:ilvl w:val="0"/>
          <w:numId w:val="45"/>
        </w:numPr>
        <w:jc w:val="both"/>
      </w:pPr>
      <w:r>
        <w:t xml:space="preserve">250 </w:t>
      </w:r>
      <w:r w:rsidRPr="005201AC">
        <w:rPr>
          <w:vertAlign w:val="superscript"/>
        </w:rPr>
        <w:t>€</w:t>
      </w:r>
      <w:r>
        <w:t xml:space="preserve"> au titre des préjudices de jouissance que l’Expert a reconnu dans son rapport,</w:t>
      </w:r>
    </w:p>
    <w:p w:rsidR="001A6879" w:rsidRPr="005201AC" w:rsidRDefault="001A6879" w:rsidP="001A6879">
      <w:pPr>
        <w:pStyle w:val="Paragraphedeliste"/>
        <w:jc w:val="both"/>
        <w:rPr>
          <w:sz w:val="16"/>
          <w:szCs w:val="16"/>
        </w:rPr>
      </w:pPr>
    </w:p>
    <w:p w:rsidR="001A6879" w:rsidRDefault="00051B74" w:rsidP="001A6879">
      <w:pPr>
        <w:pStyle w:val="Paragraphedeliste"/>
        <w:numPr>
          <w:ilvl w:val="0"/>
          <w:numId w:val="40"/>
        </w:numPr>
        <w:spacing w:after="200"/>
        <w:ind w:left="426" w:hanging="426"/>
        <w:jc w:val="both"/>
      </w:pPr>
      <w:r>
        <w:rPr>
          <w:b/>
        </w:rPr>
        <w:t>MODIFIE</w:t>
      </w:r>
      <w:r w:rsidR="001A6879">
        <w:rPr>
          <w:b/>
        </w:rPr>
        <w:t xml:space="preserve"> </w:t>
      </w:r>
      <w:r w:rsidR="001A6879">
        <w:t>le Budget Général comme suit :</w:t>
      </w:r>
    </w:p>
    <w:p w:rsidR="001A6879" w:rsidRPr="005201AC" w:rsidRDefault="001A6879" w:rsidP="001A6879">
      <w:pPr>
        <w:pStyle w:val="Paragraphedeliste"/>
        <w:ind w:left="426"/>
        <w:jc w:val="both"/>
        <w:rPr>
          <w:sz w:val="16"/>
          <w:szCs w:val="16"/>
        </w:rPr>
      </w:pPr>
    </w:p>
    <w:tbl>
      <w:tblPr>
        <w:tblStyle w:val="Grilledutableau"/>
        <w:tblW w:w="0" w:type="auto"/>
        <w:tblInd w:w="426" w:type="dxa"/>
        <w:tblLook w:val="04A0"/>
      </w:tblPr>
      <w:tblGrid>
        <w:gridCol w:w="958"/>
        <w:gridCol w:w="1418"/>
        <w:gridCol w:w="4535"/>
        <w:gridCol w:w="1950"/>
      </w:tblGrid>
      <w:tr w:rsidR="001A6879" w:rsidTr="00051B74">
        <w:tc>
          <w:tcPr>
            <w:tcW w:w="958" w:type="dxa"/>
            <w:shd w:val="clear" w:color="auto" w:fill="DDD9C3" w:themeFill="background2" w:themeFillShade="E6"/>
          </w:tcPr>
          <w:p w:rsidR="001A6879" w:rsidRDefault="001A6879" w:rsidP="001A6879">
            <w:pPr>
              <w:pStyle w:val="Paragraphedeliste"/>
              <w:ind w:left="0"/>
              <w:jc w:val="center"/>
            </w:pPr>
            <w:r>
              <w:t>N°DM</w:t>
            </w:r>
          </w:p>
        </w:tc>
        <w:tc>
          <w:tcPr>
            <w:tcW w:w="1418" w:type="dxa"/>
            <w:shd w:val="clear" w:color="auto" w:fill="DDD9C3" w:themeFill="background2" w:themeFillShade="E6"/>
          </w:tcPr>
          <w:p w:rsidR="001A6879" w:rsidRDefault="001A6879" w:rsidP="001A6879">
            <w:pPr>
              <w:pStyle w:val="Paragraphedeliste"/>
              <w:ind w:left="0"/>
              <w:jc w:val="center"/>
            </w:pPr>
            <w:r>
              <w:t>Date</w:t>
            </w:r>
          </w:p>
        </w:tc>
        <w:tc>
          <w:tcPr>
            <w:tcW w:w="4535" w:type="dxa"/>
            <w:shd w:val="clear" w:color="auto" w:fill="DDD9C3" w:themeFill="background2" w:themeFillShade="E6"/>
          </w:tcPr>
          <w:p w:rsidR="001A6879" w:rsidRDefault="001A6879" w:rsidP="001A6879">
            <w:pPr>
              <w:pStyle w:val="Paragraphedeliste"/>
              <w:ind w:left="0"/>
              <w:jc w:val="center"/>
            </w:pPr>
            <w:r>
              <w:t>Objet</w:t>
            </w:r>
          </w:p>
        </w:tc>
        <w:tc>
          <w:tcPr>
            <w:tcW w:w="1950" w:type="dxa"/>
            <w:shd w:val="clear" w:color="auto" w:fill="DDD9C3" w:themeFill="background2" w:themeFillShade="E6"/>
          </w:tcPr>
          <w:p w:rsidR="001A6879" w:rsidRDefault="001A6879" w:rsidP="001A6879">
            <w:pPr>
              <w:pStyle w:val="Paragraphedeliste"/>
              <w:ind w:left="0"/>
              <w:jc w:val="center"/>
            </w:pPr>
            <w:r>
              <w:t>Montant</w:t>
            </w:r>
          </w:p>
        </w:tc>
      </w:tr>
      <w:tr w:rsidR="001A6879" w:rsidTr="00051B74">
        <w:tc>
          <w:tcPr>
            <w:tcW w:w="958" w:type="dxa"/>
            <w:vAlign w:val="center"/>
          </w:tcPr>
          <w:p w:rsidR="001A6879" w:rsidRDefault="001A6879" w:rsidP="001A6879">
            <w:pPr>
              <w:pStyle w:val="Paragraphedeliste"/>
              <w:ind w:left="0"/>
              <w:jc w:val="center"/>
            </w:pPr>
            <w:r>
              <w:t>2</w:t>
            </w:r>
          </w:p>
        </w:tc>
        <w:tc>
          <w:tcPr>
            <w:tcW w:w="1418" w:type="dxa"/>
            <w:vAlign w:val="center"/>
          </w:tcPr>
          <w:p w:rsidR="001A6879" w:rsidRDefault="001A6879" w:rsidP="001A6879">
            <w:pPr>
              <w:pStyle w:val="Paragraphedeliste"/>
              <w:ind w:left="0"/>
              <w:jc w:val="center"/>
            </w:pPr>
            <w:r>
              <w:t>20/06/2012</w:t>
            </w:r>
          </w:p>
        </w:tc>
        <w:tc>
          <w:tcPr>
            <w:tcW w:w="4535" w:type="dxa"/>
          </w:tcPr>
          <w:p w:rsidR="001A6879" w:rsidRDefault="001A6879" w:rsidP="001A6879">
            <w:pPr>
              <w:pStyle w:val="Paragraphedeliste"/>
              <w:ind w:left="0"/>
              <w:rPr>
                <w:b/>
              </w:rPr>
            </w:pPr>
          </w:p>
          <w:p w:rsidR="001A6879" w:rsidRPr="00146F16" w:rsidRDefault="001A6879" w:rsidP="001A6879">
            <w:pPr>
              <w:pStyle w:val="Paragraphedeliste"/>
              <w:ind w:left="0"/>
              <w:rPr>
                <w:b/>
              </w:rPr>
            </w:pPr>
            <w:r>
              <w:rPr>
                <w:b/>
              </w:rPr>
              <w:t>AFFAIRE COMMUNE c</w:t>
            </w:r>
            <w:r w:rsidRPr="00146F16">
              <w:rPr>
                <w:b/>
              </w:rPr>
              <w:t>/DUMONT</w:t>
            </w:r>
          </w:p>
          <w:p w:rsidR="001A6879" w:rsidRDefault="001A6879" w:rsidP="001A6879">
            <w:pPr>
              <w:pStyle w:val="Paragraphedeliste"/>
              <w:ind w:left="0"/>
            </w:pPr>
            <w:r>
              <w:t>6712 – Amendes fiscales et pénales</w:t>
            </w:r>
          </w:p>
          <w:p w:rsidR="001A6879" w:rsidRDefault="001A6879" w:rsidP="001A6879">
            <w:pPr>
              <w:pStyle w:val="Paragraphedeliste"/>
              <w:ind w:left="0"/>
            </w:pPr>
            <w:r>
              <w:t xml:space="preserve">  022 – Dépenses imprévues</w:t>
            </w:r>
          </w:p>
          <w:p w:rsidR="001A6879" w:rsidRDefault="001A6879" w:rsidP="001A6879">
            <w:pPr>
              <w:pStyle w:val="Paragraphedeliste"/>
              <w:ind w:left="0"/>
            </w:pPr>
          </w:p>
        </w:tc>
        <w:tc>
          <w:tcPr>
            <w:tcW w:w="1950" w:type="dxa"/>
            <w:vAlign w:val="center"/>
          </w:tcPr>
          <w:p w:rsidR="001A6879" w:rsidRDefault="001A6879" w:rsidP="001A6879">
            <w:pPr>
              <w:pStyle w:val="Paragraphedeliste"/>
              <w:ind w:left="0"/>
              <w:jc w:val="center"/>
            </w:pPr>
          </w:p>
          <w:p w:rsidR="001A6879" w:rsidRDefault="001A6879" w:rsidP="001A6879">
            <w:pPr>
              <w:jc w:val="center"/>
            </w:pPr>
            <w:r>
              <w:t xml:space="preserve"> 250,00</w:t>
            </w:r>
          </w:p>
          <w:p w:rsidR="001A6879" w:rsidRPr="0052506E" w:rsidRDefault="001A6879" w:rsidP="001A6879">
            <w:pPr>
              <w:jc w:val="center"/>
            </w:pPr>
            <w:r>
              <w:t>-250,00</w:t>
            </w:r>
          </w:p>
        </w:tc>
      </w:tr>
    </w:tbl>
    <w:p w:rsidR="00255339" w:rsidRDefault="00255339" w:rsidP="00255339">
      <w:pPr>
        <w:pStyle w:val="Corpsdetexte"/>
        <w:tabs>
          <w:tab w:val="left" w:pos="567"/>
          <w:tab w:val="left" w:pos="5670"/>
        </w:tabs>
        <w:ind w:right="-2"/>
        <w:rPr>
          <w:b/>
        </w:rPr>
      </w:pPr>
    </w:p>
    <w:p w:rsidR="00255339" w:rsidRDefault="00255339" w:rsidP="00255339">
      <w:pPr>
        <w:pStyle w:val="Corpsdetexte"/>
        <w:tabs>
          <w:tab w:val="left" w:pos="567"/>
          <w:tab w:val="left" w:pos="5670"/>
        </w:tabs>
        <w:ind w:right="-2"/>
        <w:rPr>
          <w:b/>
        </w:rPr>
      </w:pPr>
    </w:p>
    <w:p w:rsidR="00255339" w:rsidRDefault="00255339" w:rsidP="00255339">
      <w:pPr>
        <w:pStyle w:val="Corpsdetexte"/>
        <w:tabs>
          <w:tab w:val="left" w:pos="567"/>
          <w:tab w:val="left" w:pos="5670"/>
        </w:tabs>
        <w:ind w:right="-2"/>
        <w:rPr>
          <w:b/>
        </w:rPr>
      </w:pPr>
      <w:r>
        <w:rPr>
          <w:b/>
        </w:rPr>
        <w:t>La Secrétaire de Séance,</w:t>
      </w:r>
      <w:r>
        <w:rPr>
          <w:b/>
        </w:rPr>
        <w:tab/>
      </w:r>
      <w:r w:rsidRPr="00062B2A">
        <w:rPr>
          <w:b/>
        </w:rPr>
        <w:t>Pour Extrait Conforme</w:t>
      </w:r>
    </w:p>
    <w:p w:rsidR="00255339" w:rsidRDefault="00255339" w:rsidP="00255339">
      <w:pPr>
        <w:pStyle w:val="Corpsdetexte"/>
        <w:tabs>
          <w:tab w:val="left" w:pos="5670"/>
        </w:tabs>
        <w:ind w:right="-2"/>
        <w:rPr>
          <w:b/>
        </w:rPr>
      </w:pPr>
      <w:r>
        <w:rPr>
          <w:b/>
        </w:rPr>
        <w:t xml:space="preserve">Pierrette ROBIN </w:t>
      </w:r>
      <w:r>
        <w:rPr>
          <w:b/>
        </w:rPr>
        <w:tab/>
        <w:t xml:space="preserve">Le Maire, </w:t>
      </w:r>
      <w:r>
        <w:rPr>
          <w:b/>
        </w:rPr>
        <w:tab/>
      </w:r>
    </w:p>
    <w:p w:rsidR="00B11644" w:rsidRPr="00D95C90" w:rsidRDefault="00D95C90" w:rsidP="00D95C90">
      <w:pPr>
        <w:pStyle w:val="Corpsdetexte"/>
        <w:tabs>
          <w:tab w:val="left" w:pos="5670"/>
        </w:tabs>
        <w:ind w:right="-2"/>
        <w:rPr>
          <w:b/>
        </w:rPr>
      </w:pPr>
      <w:r>
        <w:rPr>
          <w:b/>
        </w:rPr>
        <w:tab/>
        <w:t>Eric PAILLET</w:t>
      </w:r>
    </w:p>
    <w:sectPr w:rsidR="00B11644" w:rsidRPr="00D95C90" w:rsidSect="00190740">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5937992"/>
    <w:multiLevelType w:val="hybridMultilevel"/>
    <w:tmpl w:val="59BACC00"/>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
    <w:nsid w:val="0E7C59D4"/>
    <w:multiLevelType w:val="hybridMultilevel"/>
    <w:tmpl w:val="A2CAB2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17D42"/>
    <w:multiLevelType w:val="singleLevel"/>
    <w:tmpl w:val="040C000D"/>
    <w:lvl w:ilvl="0">
      <w:start w:val="1"/>
      <w:numFmt w:val="bullet"/>
      <w:pStyle w:val="Titre1"/>
      <w:lvlText w:val=""/>
      <w:lvlJc w:val="left"/>
      <w:pPr>
        <w:tabs>
          <w:tab w:val="num" w:pos="360"/>
        </w:tabs>
        <w:ind w:left="360" w:hanging="360"/>
      </w:pPr>
      <w:rPr>
        <w:rFonts w:ascii="Wingdings" w:hAnsi="Wingdings" w:hint="default"/>
      </w:rPr>
    </w:lvl>
  </w:abstractNum>
  <w:abstractNum w:abstractNumId="4">
    <w:nsid w:val="124A4284"/>
    <w:multiLevelType w:val="hybridMultilevel"/>
    <w:tmpl w:val="2A9AD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030AF"/>
    <w:multiLevelType w:val="hybridMultilevel"/>
    <w:tmpl w:val="CD5604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C44159"/>
    <w:multiLevelType w:val="hybridMultilevel"/>
    <w:tmpl w:val="45F8B6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47682E"/>
    <w:multiLevelType w:val="hybridMultilevel"/>
    <w:tmpl w:val="3BF8F4F0"/>
    <w:lvl w:ilvl="0" w:tplc="2A789060">
      <w:start w:val="31"/>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A126A94"/>
    <w:multiLevelType w:val="hybridMultilevel"/>
    <w:tmpl w:val="FE849F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204300"/>
    <w:multiLevelType w:val="hybridMultilevel"/>
    <w:tmpl w:val="A5E26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2617F0"/>
    <w:multiLevelType w:val="hybridMultilevel"/>
    <w:tmpl w:val="9A2052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2A3820"/>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2">
    <w:nsid w:val="275649BE"/>
    <w:multiLevelType w:val="multilevel"/>
    <w:tmpl w:val="52DA065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8AF6B53"/>
    <w:multiLevelType w:val="hybridMultilevel"/>
    <w:tmpl w:val="D554A04C"/>
    <w:lvl w:ilvl="0" w:tplc="E6CE14A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C265C6"/>
    <w:multiLevelType w:val="hybridMultilevel"/>
    <w:tmpl w:val="A12E0972"/>
    <w:lvl w:ilvl="0" w:tplc="A604948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0317EF1"/>
    <w:multiLevelType w:val="hybridMultilevel"/>
    <w:tmpl w:val="A75024F6"/>
    <w:lvl w:ilvl="0" w:tplc="B3901700">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347C367D"/>
    <w:multiLevelType w:val="hybridMultilevel"/>
    <w:tmpl w:val="0A0CC7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DD7984"/>
    <w:multiLevelType w:val="hybridMultilevel"/>
    <w:tmpl w:val="E0EE86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545A12"/>
    <w:multiLevelType w:val="hybridMultilevel"/>
    <w:tmpl w:val="9E4C6A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851D0D"/>
    <w:multiLevelType w:val="hybridMultilevel"/>
    <w:tmpl w:val="4162C180"/>
    <w:lvl w:ilvl="0" w:tplc="11AC32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E70379"/>
    <w:multiLevelType w:val="hybridMultilevel"/>
    <w:tmpl w:val="C7EE7AD0"/>
    <w:lvl w:ilvl="0" w:tplc="2D244D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EB2698"/>
    <w:multiLevelType w:val="hybridMultilevel"/>
    <w:tmpl w:val="13B0C80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3E60CD5"/>
    <w:multiLevelType w:val="hybridMultilevel"/>
    <w:tmpl w:val="FA2CED58"/>
    <w:lvl w:ilvl="0" w:tplc="040C0009">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3">
    <w:nsid w:val="447742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nsid w:val="471A67E9"/>
    <w:multiLevelType w:val="hybridMultilevel"/>
    <w:tmpl w:val="7BB8A58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86228EE"/>
    <w:multiLevelType w:val="hybridMultilevel"/>
    <w:tmpl w:val="F85C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EB26BC"/>
    <w:multiLevelType w:val="hybridMultilevel"/>
    <w:tmpl w:val="83EA41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753705"/>
    <w:multiLevelType w:val="hybridMultilevel"/>
    <w:tmpl w:val="BAF61D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656F5D"/>
    <w:multiLevelType w:val="hybridMultilevel"/>
    <w:tmpl w:val="464E82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7B30E5"/>
    <w:multiLevelType w:val="hybridMultilevel"/>
    <w:tmpl w:val="F87433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FD5E5F"/>
    <w:multiLevelType w:val="hybridMultilevel"/>
    <w:tmpl w:val="3C32D092"/>
    <w:lvl w:ilvl="0" w:tplc="11AC3240">
      <w:numFmt w:val="bullet"/>
      <w:lvlText w:val="-"/>
      <w:lvlJc w:val="left"/>
      <w:pPr>
        <w:ind w:left="142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580205F9"/>
    <w:multiLevelType w:val="hybridMultilevel"/>
    <w:tmpl w:val="78805F60"/>
    <w:lvl w:ilvl="0" w:tplc="040C0009">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32">
    <w:nsid w:val="62941866"/>
    <w:multiLevelType w:val="hybridMultilevel"/>
    <w:tmpl w:val="79B0D5D4"/>
    <w:lvl w:ilvl="0" w:tplc="A566E49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D00F55"/>
    <w:multiLevelType w:val="hybridMultilevel"/>
    <w:tmpl w:val="A0740F40"/>
    <w:lvl w:ilvl="0" w:tplc="2500DB6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nsid w:val="634765AF"/>
    <w:multiLevelType w:val="hybridMultilevel"/>
    <w:tmpl w:val="AFCC92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A85DC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nsid w:val="65CD251C"/>
    <w:multiLevelType w:val="singleLevel"/>
    <w:tmpl w:val="5A40C25A"/>
    <w:lvl w:ilvl="0">
      <w:numFmt w:val="bullet"/>
      <w:lvlText w:val="-"/>
      <w:lvlJc w:val="left"/>
      <w:pPr>
        <w:tabs>
          <w:tab w:val="num" w:pos="360"/>
        </w:tabs>
        <w:ind w:left="360" w:hanging="360"/>
      </w:pPr>
      <w:rPr>
        <w:rFonts w:ascii="Times New Roman" w:hAnsi="Times New Roman" w:cs="Times New Roman" w:hint="default"/>
      </w:rPr>
    </w:lvl>
  </w:abstractNum>
  <w:abstractNum w:abstractNumId="37">
    <w:nsid w:val="68BB23E1"/>
    <w:multiLevelType w:val="hybridMultilevel"/>
    <w:tmpl w:val="860AA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794B25"/>
    <w:multiLevelType w:val="hybridMultilevel"/>
    <w:tmpl w:val="22D002C0"/>
    <w:lvl w:ilvl="0" w:tplc="040C0009">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9">
    <w:nsid w:val="71C6796D"/>
    <w:multiLevelType w:val="hybridMultilevel"/>
    <w:tmpl w:val="393E73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420419"/>
    <w:multiLevelType w:val="hybridMultilevel"/>
    <w:tmpl w:val="007CDCA0"/>
    <w:lvl w:ilvl="0" w:tplc="89FE3C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EC1928"/>
    <w:multiLevelType w:val="hybridMultilevel"/>
    <w:tmpl w:val="77929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70121B5"/>
    <w:multiLevelType w:val="hybridMultilevel"/>
    <w:tmpl w:val="145ED4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0124F7"/>
    <w:multiLevelType w:val="hybridMultilevel"/>
    <w:tmpl w:val="16C85CD0"/>
    <w:lvl w:ilvl="0" w:tplc="73F63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710188"/>
    <w:multiLevelType w:val="hybridMultilevel"/>
    <w:tmpl w:val="7FCE7D9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F497279"/>
    <w:multiLevelType w:val="multilevel"/>
    <w:tmpl w:val="538E03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41"/>
  </w:num>
  <w:num w:numId="3">
    <w:abstractNumId w:val="6"/>
  </w:num>
  <w:num w:numId="4">
    <w:abstractNumId w:val="20"/>
  </w:num>
  <w:num w:numId="5">
    <w:abstractNumId w:val="27"/>
  </w:num>
  <w:num w:numId="6">
    <w:abstractNumId w:val="3"/>
  </w:num>
  <w:num w:numId="7">
    <w:abstractNumId w:val="11"/>
  </w:num>
  <w:num w:numId="8">
    <w:abstractNumId w:val="25"/>
  </w:num>
  <w:num w:numId="9">
    <w:abstractNumId w:val="18"/>
  </w:num>
  <w:num w:numId="10">
    <w:abstractNumId w:val="36"/>
  </w:num>
  <w:num w:numId="11">
    <w:abstractNumId w:val="35"/>
  </w:num>
  <w:num w:numId="12">
    <w:abstractNumId w:val="23"/>
  </w:num>
  <w:num w:numId="13">
    <w:abstractNumId w:val="9"/>
  </w:num>
  <w:num w:numId="14">
    <w:abstractNumId w:val="2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34"/>
  </w:num>
  <w:num w:numId="19">
    <w:abstractNumId w:val="8"/>
  </w:num>
  <w:num w:numId="20">
    <w:abstractNumId w:val="39"/>
  </w:num>
  <w:num w:numId="21">
    <w:abstractNumId w:val="43"/>
  </w:num>
  <w:num w:numId="22">
    <w:abstractNumId w:val="38"/>
  </w:num>
  <w:num w:numId="23">
    <w:abstractNumId w:val="14"/>
  </w:num>
  <w:num w:numId="24">
    <w:abstractNumId w:val="16"/>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1"/>
  </w:num>
  <w:num w:numId="29">
    <w:abstractNumId w:val="24"/>
  </w:num>
  <w:num w:numId="30">
    <w:abstractNumId w:val="33"/>
  </w:num>
  <w:num w:numId="31">
    <w:abstractNumId w:val="15"/>
  </w:num>
  <w:num w:numId="32">
    <w:abstractNumId w:val="40"/>
  </w:num>
  <w:num w:numId="33">
    <w:abstractNumId w:val="5"/>
  </w:num>
  <w:num w:numId="34">
    <w:abstractNumId w:val="42"/>
  </w:num>
  <w:num w:numId="35">
    <w:abstractNumId w:val="19"/>
  </w:num>
  <w:num w:numId="36">
    <w:abstractNumId w:val="22"/>
  </w:num>
  <w:num w:numId="37">
    <w:abstractNumId w:val="30"/>
  </w:num>
  <w:num w:numId="38">
    <w:abstractNumId w:val="28"/>
  </w:num>
  <w:num w:numId="39">
    <w:abstractNumId w:val="26"/>
  </w:num>
  <w:num w:numId="40">
    <w:abstractNumId w:val="31"/>
  </w:num>
  <w:num w:numId="41">
    <w:abstractNumId w:val="32"/>
  </w:num>
  <w:num w:numId="42">
    <w:abstractNumId w:val="45"/>
  </w:num>
  <w:num w:numId="43">
    <w:abstractNumId w:val="44"/>
  </w:num>
  <w:num w:numId="44">
    <w:abstractNumId w:val="2"/>
  </w:num>
  <w:num w:numId="45">
    <w:abstractNumId w:val="13"/>
  </w:num>
  <w:num w:numId="46">
    <w:abstractNumId w:val="17"/>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compat/>
  <w:rsids>
    <w:rsidRoot w:val="0000786B"/>
    <w:rsid w:val="0000786B"/>
    <w:rsid w:val="00014D88"/>
    <w:rsid w:val="00021729"/>
    <w:rsid w:val="00024C9F"/>
    <w:rsid w:val="00051B74"/>
    <w:rsid w:val="00070AB2"/>
    <w:rsid w:val="0009260D"/>
    <w:rsid w:val="0009390B"/>
    <w:rsid w:val="00097EDF"/>
    <w:rsid w:val="000F546A"/>
    <w:rsid w:val="000F6294"/>
    <w:rsid w:val="00124703"/>
    <w:rsid w:val="00130EDA"/>
    <w:rsid w:val="00162C42"/>
    <w:rsid w:val="00163993"/>
    <w:rsid w:val="00180F45"/>
    <w:rsid w:val="00190740"/>
    <w:rsid w:val="00193F15"/>
    <w:rsid w:val="001A6879"/>
    <w:rsid w:val="001A7C8C"/>
    <w:rsid w:val="001B345C"/>
    <w:rsid w:val="001B5145"/>
    <w:rsid w:val="002063E1"/>
    <w:rsid w:val="00223911"/>
    <w:rsid w:val="00255339"/>
    <w:rsid w:val="00260D34"/>
    <w:rsid w:val="002B51BD"/>
    <w:rsid w:val="002B6238"/>
    <w:rsid w:val="003161FA"/>
    <w:rsid w:val="0034544C"/>
    <w:rsid w:val="003872D8"/>
    <w:rsid w:val="003B214D"/>
    <w:rsid w:val="003E1932"/>
    <w:rsid w:val="003F6DBB"/>
    <w:rsid w:val="00414255"/>
    <w:rsid w:val="00421AE0"/>
    <w:rsid w:val="004A2631"/>
    <w:rsid w:val="004D6F1C"/>
    <w:rsid w:val="00532A46"/>
    <w:rsid w:val="005B61D4"/>
    <w:rsid w:val="005D244E"/>
    <w:rsid w:val="005F2FBF"/>
    <w:rsid w:val="00614B36"/>
    <w:rsid w:val="00634025"/>
    <w:rsid w:val="00644C1C"/>
    <w:rsid w:val="00672276"/>
    <w:rsid w:val="00674FBA"/>
    <w:rsid w:val="0069018F"/>
    <w:rsid w:val="006D7475"/>
    <w:rsid w:val="006D79A3"/>
    <w:rsid w:val="006F4CB1"/>
    <w:rsid w:val="00733602"/>
    <w:rsid w:val="00781D31"/>
    <w:rsid w:val="007A22FA"/>
    <w:rsid w:val="007C4FF8"/>
    <w:rsid w:val="007C520F"/>
    <w:rsid w:val="007D79B6"/>
    <w:rsid w:val="00817739"/>
    <w:rsid w:val="00827A13"/>
    <w:rsid w:val="00893752"/>
    <w:rsid w:val="00901FA7"/>
    <w:rsid w:val="009331E3"/>
    <w:rsid w:val="00941D28"/>
    <w:rsid w:val="009633F6"/>
    <w:rsid w:val="00985FE9"/>
    <w:rsid w:val="009C6430"/>
    <w:rsid w:val="009F5D9A"/>
    <w:rsid w:val="00A2297F"/>
    <w:rsid w:val="00A87B6E"/>
    <w:rsid w:val="00AA6906"/>
    <w:rsid w:val="00AB69E9"/>
    <w:rsid w:val="00AC2B6B"/>
    <w:rsid w:val="00B01903"/>
    <w:rsid w:val="00B11644"/>
    <w:rsid w:val="00B52930"/>
    <w:rsid w:val="00B729FD"/>
    <w:rsid w:val="00B968F1"/>
    <w:rsid w:val="00BB3666"/>
    <w:rsid w:val="00BE6C34"/>
    <w:rsid w:val="00C51A29"/>
    <w:rsid w:val="00C650E7"/>
    <w:rsid w:val="00C709C5"/>
    <w:rsid w:val="00C77BA3"/>
    <w:rsid w:val="00CD34A1"/>
    <w:rsid w:val="00CD4D00"/>
    <w:rsid w:val="00D11407"/>
    <w:rsid w:val="00D322DD"/>
    <w:rsid w:val="00D334EB"/>
    <w:rsid w:val="00D92209"/>
    <w:rsid w:val="00D941A2"/>
    <w:rsid w:val="00D95C90"/>
    <w:rsid w:val="00DC614E"/>
    <w:rsid w:val="00DD2EDD"/>
    <w:rsid w:val="00DE2474"/>
    <w:rsid w:val="00DE66B0"/>
    <w:rsid w:val="00E23BC4"/>
    <w:rsid w:val="00E24901"/>
    <w:rsid w:val="00E63E08"/>
    <w:rsid w:val="00EC3BCA"/>
    <w:rsid w:val="00EF22A6"/>
    <w:rsid w:val="00F128A6"/>
    <w:rsid w:val="00F65008"/>
    <w:rsid w:val="00FD1BC8"/>
    <w:rsid w:val="00FD491A"/>
    <w:rsid w:val="00FD5C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6B"/>
    <w:rPr>
      <w:rFonts w:ascii="Arial" w:eastAsia="Times New Roman" w:hAnsi="Arial" w:cs="Arial"/>
      <w:sz w:val="24"/>
      <w:szCs w:val="24"/>
    </w:rPr>
  </w:style>
  <w:style w:type="paragraph" w:styleId="Titre1">
    <w:name w:val="heading 1"/>
    <w:basedOn w:val="Normal"/>
    <w:next w:val="Normal"/>
    <w:link w:val="Titre1Car"/>
    <w:qFormat/>
    <w:rsid w:val="00B729FD"/>
    <w:pPr>
      <w:keepNext/>
      <w:numPr>
        <w:numId w:val="6"/>
      </w:numPr>
      <w:suppressAutoHyphens/>
      <w:jc w:val="center"/>
      <w:outlineLvl w:val="0"/>
    </w:pPr>
    <w:rPr>
      <w:rFonts w:cs="Times New Roman"/>
      <w:b/>
      <w:szCs w:val="20"/>
    </w:rPr>
  </w:style>
  <w:style w:type="paragraph" w:styleId="Titre2">
    <w:name w:val="heading 2"/>
    <w:basedOn w:val="Normal"/>
    <w:next w:val="Normal"/>
    <w:link w:val="Titre2Car"/>
    <w:uiPriority w:val="9"/>
    <w:unhideWhenUsed/>
    <w:qFormat/>
    <w:rsid w:val="00007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0786B"/>
    <w:pPr>
      <w:keepNext/>
      <w:spacing w:before="240" w:after="60"/>
      <w:outlineLvl w:val="2"/>
    </w:pPr>
    <w:rPr>
      <w:rFonts w:ascii="Cambria"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60D"/>
    <w:pPr>
      <w:ind w:left="720"/>
      <w:contextualSpacing/>
    </w:pPr>
  </w:style>
  <w:style w:type="character" w:customStyle="1" w:styleId="Titre3Car">
    <w:name w:val="Titre 3 Car"/>
    <w:basedOn w:val="Policepardfaut"/>
    <w:link w:val="Titre3"/>
    <w:uiPriority w:val="9"/>
    <w:semiHidden/>
    <w:rsid w:val="0000786B"/>
    <w:rPr>
      <w:rFonts w:ascii="Cambria" w:eastAsia="Times New Roman" w:hAnsi="Cambria"/>
      <w:b/>
      <w:bCs/>
      <w:sz w:val="26"/>
      <w:szCs w:val="26"/>
    </w:rPr>
  </w:style>
  <w:style w:type="paragraph" w:styleId="Corpsdetexte">
    <w:name w:val="Body Text"/>
    <w:basedOn w:val="Normal"/>
    <w:link w:val="CorpsdetexteCar"/>
    <w:rsid w:val="0000786B"/>
    <w:pPr>
      <w:jc w:val="both"/>
    </w:pPr>
  </w:style>
  <w:style w:type="character" w:customStyle="1" w:styleId="CorpsdetexteCar">
    <w:name w:val="Corps de texte Car"/>
    <w:basedOn w:val="Policepardfaut"/>
    <w:link w:val="Corpsdetexte"/>
    <w:rsid w:val="0000786B"/>
    <w:rPr>
      <w:rFonts w:ascii="Arial" w:eastAsia="Times New Roman" w:hAnsi="Arial" w:cs="Arial"/>
      <w:sz w:val="24"/>
      <w:szCs w:val="24"/>
    </w:rPr>
  </w:style>
  <w:style w:type="paragraph" w:styleId="Titre">
    <w:name w:val="Title"/>
    <w:basedOn w:val="Normal"/>
    <w:link w:val="TitreCar"/>
    <w:qFormat/>
    <w:rsid w:val="0000786B"/>
    <w:pPr>
      <w:suppressAutoHyphens/>
      <w:jc w:val="center"/>
    </w:pPr>
    <w:rPr>
      <w:b/>
      <w:lang w:eastAsia="ar-SA"/>
    </w:rPr>
  </w:style>
  <w:style w:type="character" w:customStyle="1" w:styleId="TitreCar">
    <w:name w:val="Titre Car"/>
    <w:basedOn w:val="Policepardfaut"/>
    <w:link w:val="Titre"/>
    <w:rsid w:val="0000786B"/>
    <w:rPr>
      <w:rFonts w:ascii="Arial" w:eastAsia="Times New Roman" w:hAnsi="Arial" w:cs="Arial"/>
      <w:b/>
      <w:sz w:val="24"/>
      <w:szCs w:val="24"/>
      <w:lang w:eastAsia="ar-SA"/>
    </w:rPr>
  </w:style>
  <w:style w:type="paragraph" w:styleId="Corpsdetexte2">
    <w:name w:val="Body Text 2"/>
    <w:basedOn w:val="Normal"/>
    <w:link w:val="Corpsdetexte2Car"/>
    <w:uiPriority w:val="99"/>
    <w:unhideWhenUsed/>
    <w:rsid w:val="0000786B"/>
    <w:pPr>
      <w:spacing w:after="120" w:line="480" w:lineRule="auto"/>
    </w:pPr>
    <w:rPr>
      <w:rFonts w:cs="Times New Roman"/>
      <w:szCs w:val="20"/>
    </w:rPr>
  </w:style>
  <w:style w:type="character" w:customStyle="1" w:styleId="Corpsdetexte2Car">
    <w:name w:val="Corps de texte 2 Car"/>
    <w:basedOn w:val="Policepardfaut"/>
    <w:link w:val="Corpsdetexte2"/>
    <w:uiPriority w:val="99"/>
    <w:rsid w:val="0000786B"/>
    <w:rPr>
      <w:rFonts w:ascii="Arial" w:eastAsia="Times New Roman" w:hAnsi="Arial"/>
      <w:sz w:val="24"/>
    </w:rPr>
  </w:style>
  <w:style w:type="character" w:customStyle="1" w:styleId="Titre2Car">
    <w:name w:val="Titre 2 Car"/>
    <w:basedOn w:val="Policepardfaut"/>
    <w:link w:val="Titre2"/>
    <w:uiPriority w:val="9"/>
    <w:rsid w:val="0000786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rsid w:val="00B729FD"/>
    <w:rPr>
      <w:rFonts w:ascii="Arial" w:eastAsia="Times New Roman" w:hAnsi="Arial"/>
      <w:b/>
      <w:sz w:val="24"/>
    </w:rPr>
  </w:style>
  <w:style w:type="paragraph" w:customStyle="1" w:styleId="TITREDELIBERATION">
    <w:name w:val="TITRE DELIBERATION"/>
    <w:basedOn w:val="Normal"/>
    <w:rsid w:val="00180F45"/>
    <w:pPr>
      <w:pBdr>
        <w:top w:val="double" w:sz="4" w:space="1" w:color="auto"/>
        <w:left w:val="double" w:sz="4" w:space="4" w:color="auto"/>
        <w:bottom w:val="double" w:sz="4" w:space="1" w:color="auto"/>
        <w:right w:val="double" w:sz="4" w:space="4" w:color="auto"/>
      </w:pBdr>
      <w:shd w:val="pct25" w:color="auto" w:fill="auto"/>
      <w:ind w:left="57" w:right="57"/>
      <w:jc w:val="center"/>
    </w:pPr>
    <w:rPr>
      <w:rFonts w:cs="Times New Roman"/>
      <w:b/>
      <w:bCs/>
      <w:szCs w:val="20"/>
    </w:rPr>
  </w:style>
  <w:style w:type="character" w:customStyle="1" w:styleId="Grasdlibration">
    <w:name w:val="Gras délibération"/>
    <w:rsid w:val="00180F45"/>
    <w:rPr>
      <w:b/>
      <w:bCs/>
    </w:rPr>
  </w:style>
  <w:style w:type="table" w:styleId="Grilledutableau">
    <w:name w:val="Table Grid"/>
    <w:basedOn w:val="TableauNormal"/>
    <w:uiPriority w:val="59"/>
    <w:rsid w:val="00893752"/>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6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5076</Words>
  <Characters>27921</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dc:creator>
  <cp:lastModifiedBy>yoann</cp:lastModifiedBy>
  <cp:revision>4</cp:revision>
  <cp:lastPrinted>2012-06-28T13:27:00Z</cp:lastPrinted>
  <dcterms:created xsi:type="dcterms:W3CDTF">2012-06-26T13:58:00Z</dcterms:created>
  <dcterms:modified xsi:type="dcterms:W3CDTF">2012-06-28T13:47:00Z</dcterms:modified>
</cp:coreProperties>
</file>