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86B" w:rsidRDefault="0000786B" w:rsidP="003E1932">
      <w:pPr>
        <w:pStyle w:val="Titre"/>
        <w:jc w:val="left"/>
      </w:pPr>
    </w:p>
    <w:p w:rsidR="0000786B" w:rsidRDefault="0000786B" w:rsidP="0000786B">
      <w:pPr>
        <w:pStyle w:val="Titre"/>
      </w:pPr>
    </w:p>
    <w:p w:rsidR="0000786B" w:rsidRDefault="0000786B" w:rsidP="0000786B">
      <w:pPr>
        <w:pStyle w:val="Titre"/>
      </w:pPr>
      <w:r>
        <w:t>COMMUNE de MARBACHE</w:t>
      </w:r>
    </w:p>
    <w:p w:rsidR="0000786B" w:rsidRDefault="0000786B" w:rsidP="0000786B">
      <w:pPr>
        <w:pBdr>
          <w:top w:val="single" w:sz="4" w:space="1" w:color="000000"/>
          <w:left w:val="single" w:sz="4" w:space="1" w:color="000000"/>
          <w:bottom w:val="single" w:sz="4" w:space="1" w:color="000000"/>
          <w:right w:val="single" w:sz="4" w:space="26" w:color="000000"/>
        </w:pBdr>
        <w:jc w:val="center"/>
        <w:rPr>
          <w:b/>
          <w:sz w:val="22"/>
        </w:rPr>
      </w:pPr>
      <w:r>
        <w:rPr>
          <w:b/>
          <w:sz w:val="22"/>
        </w:rPr>
        <w:t>PROCES VERBAL des DELIBERATIONS</w:t>
      </w:r>
    </w:p>
    <w:p w:rsidR="0000786B" w:rsidRDefault="0000786B" w:rsidP="0000786B">
      <w:pPr>
        <w:pBdr>
          <w:top w:val="single" w:sz="4" w:space="1" w:color="000000"/>
          <w:left w:val="single" w:sz="4" w:space="1" w:color="000000"/>
          <w:bottom w:val="single" w:sz="4" w:space="1" w:color="000000"/>
          <w:right w:val="single" w:sz="4" w:space="26" w:color="000000"/>
        </w:pBdr>
        <w:jc w:val="center"/>
        <w:rPr>
          <w:b/>
          <w:sz w:val="22"/>
        </w:rPr>
      </w:pPr>
      <w:proofErr w:type="gramStart"/>
      <w:r>
        <w:rPr>
          <w:b/>
          <w:sz w:val="22"/>
        </w:rPr>
        <w:t>du</w:t>
      </w:r>
      <w:proofErr w:type="gramEnd"/>
    </w:p>
    <w:p w:rsidR="0000786B" w:rsidRDefault="0000786B" w:rsidP="0000786B">
      <w:pPr>
        <w:pBdr>
          <w:top w:val="single" w:sz="4" w:space="1" w:color="000000"/>
          <w:left w:val="single" w:sz="4" w:space="1" w:color="000000"/>
          <w:bottom w:val="single" w:sz="4" w:space="1" w:color="000000"/>
          <w:right w:val="single" w:sz="4" w:space="26" w:color="000000"/>
        </w:pBdr>
        <w:jc w:val="center"/>
        <w:rPr>
          <w:b/>
          <w:sz w:val="22"/>
        </w:rPr>
      </w:pPr>
      <w:r>
        <w:rPr>
          <w:b/>
          <w:sz w:val="22"/>
        </w:rPr>
        <w:t xml:space="preserve">CONSEIL MUNICIPAL </w:t>
      </w:r>
    </w:p>
    <w:p w:rsidR="0000786B" w:rsidRDefault="001E095C" w:rsidP="0000786B">
      <w:pPr>
        <w:pBdr>
          <w:top w:val="single" w:sz="4" w:space="1" w:color="000000"/>
          <w:left w:val="single" w:sz="4" w:space="1" w:color="000000"/>
          <w:bottom w:val="single" w:sz="4" w:space="1" w:color="000000"/>
          <w:right w:val="single" w:sz="4" w:space="26" w:color="000000"/>
        </w:pBdr>
        <w:tabs>
          <w:tab w:val="left" w:pos="993"/>
        </w:tabs>
        <w:jc w:val="center"/>
        <w:rPr>
          <w:b/>
          <w:sz w:val="18"/>
        </w:rPr>
      </w:pPr>
      <w:r w:rsidRPr="001E095C">
        <w:pict>
          <v:line id="_x0000_s1029" style="position:absolute;left:0;text-align:left;z-index:251664384" from="4.95pt,1.4pt" to="452.6pt,1.4pt" o:allowincell="f" strokeweight=".26mm">
            <v:stroke joinstyle="miter"/>
            <w10:wrap type="topAndBottom"/>
          </v:line>
        </w:pict>
      </w:r>
    </w:p>
    <w:p w:rsidR="0000786B" w:rsidRDefault="0000786B" w:rsidP="0000786B">
      <w:pPr>
        <w:pStyle w:val="Corpsdetexte"/>
        <w:pBdr>
          <w:top w:val="single" w:sz="4" w:space="1" w:color="000000"/>
          <w:left w:val="single" w:sz="4" w:space="1" w:color="000000"/>
          <w:bottom w:val="single" w:sz="4" w:space="1" w:color="000000"/>
          <w:right w:val="single" w:sz="4" w:space="26" w:color="000000"/>
        </w:pBdr>
        <w:tabs>
          <w:tab w:val="left" w:pos="993"/>
        </w:tabs>
        <w:rPr>
          <w:b/>
          <w:sz w:val="18"/>
        </w:rPr>
      </w:pPr>
      <w:r>
        <w:rPr>
          <w:b/>
          <w:sz w:val="18"/>
        </w:rPr>
        <w:t>L’an DEUX MILLE DOUZE  le 5 avril à 20h30, le Conseil Municipal, régulièrement convoqué s’est réuni au nombre prescrit par la loi, dans le lieu habituel de ses séances sous la présidence de Monsieur PAILLET Eric.</w:t>
      </w:r>
    </w:p>
    <w:p w:rsidR="0000786B" w:rsidRDefault="0000786B" w:rsidP="002B6238">
      <w:pPr>
        <w:pStyle w:val="Corpsdetexte"/>
        <w:pBdr>
          <w:top w:val="single" w:sz="4" w:space="1" w:color="000000"/>
          <w:left w:val="single" w:sz="4" w:space="1" w:color="000000"/>
          <w:bottom w:val="single" w:sz="4" w:space="1" w:color="000000"/>
          <w:right w:val="single" w:sz="4" w:space="26" w:color="000000"/>
        </w:pBdr>
        <w:tabs>
          <w:tab w:val="left" w:pos="993"/>
        </w:tabs>
        <w:ind w:left="2832" w:hanging="2832"/>
        <w:jc w:val="left"/>
        <w:rPr>
          <w:sz w:val="18"/>
        </w:rPr>
      </w:pPr>
      <w:r>
        <w:rPr>
          <w:sz w:val="18"/>
        </w:rPr>
        <w:t>Nombre de conseillers :</w:t>
      </w:r>
      <w:r>
        <w:rPr>
          <w:sz w:val="18"/>
        </w:rPr>
        <w:tab/>
      </w:r>
      <w:r>
        <w:rPr>
          <w:b/>
          <w:sz w:val="18"/>
        </w:rPr>
        <w:t>Etaient présents :</w:t>
      </w:r>
      <w:r>
        <w:rPr>
          <w:sz w:val="18"/>
        </w:rPr>
        <w:t xml:space="preserve"> PAILLET Eric, PAVESI Ginette, </w:t>
      </w:r>
      <w:r w:rsidR="002B6238">
        <w:rPr>
          <w:sz w:val="18"/>
        </w:rPr>
        <w:t xml:space="preserve">MAXANT Jean-Jacques </w:t>
      </w:r>
      <w:r>
        <w:rPr>
          <w:sz w:val="18"/>
        </w:rPr>
        <w:t>CHARPIN Henri, HENCK Patricia,</w:t>
      </w:r>
      <w:r w:rsidR="002B6238">
        <w:rPr>
          <w:sz w:val="18"/>
        </w:rPr>
        <w:tab/>
        <w:t xml:space="preserve">HARREL-FETET Christine, </w:t>
      </w:r>
      <w:r>
        <w:rPr>
          <w:sz w:val="18"/>
        </w:rPr>
        <w:t>LESAINE Catherine, ROBIN Pierrette, CHAUMONT Francis, POIRSON Philippe, PINCET Gilles, POPIEUL Eric, RUGRAFF Philippe, FOUQUENVAL Olivia.</w:t>
      </w:r>
    </w:p>
    <w:p w:rsidR="0000786B" w:rsidRDefault="0000786B" w:rsidP="0000786B">
      <w:pPr>
        <w:pStyle w:val="Corpsdetexte"/>
        <w:numPr>
          <w:ilvl w:val="0"/>
          <w:numId w:val="1"/>
        </w:numPr>
        <w:pBdr>
          <w:top w:val="single" w:sz="4" w:space="1" w:color="000000"/>
          <w:left w:val="single" w:sz="4" w:space="1" w:color="000000"/>
          <w:bottom w:val="single" w:sz="4" w:space="1" w:color="000000"/>
          <w:right w:val="single" w:sz="4" w:space="26" w:color="000000"/>
        </w:pBdr>
        <w:tabs>
          <w:tab w:val="left" w:pos="360"/>
          <w:tab w:val="left" w:pos="993"/>
        </w:tabs>
        <w:suppressAutoHyphens/>
        <w:ind w:left="360"/>
        <w:rPr>
          <w:sz w:val="18"/>
        </w:rPr>
      </w:pPr>
      <w:r>
        <w:rPr>
          <w:sz w:val="18"/>
        </w:rPr>
        <w:t xml:space="preserve"> En exercice   18</w:t>
      </w:r>
    </w:p>
    <w:p w:rsidR="0000786B" w:rsidRDefault="0000786B" w:rsidP="0000786B">
      <w:pPr>
        <w:pStyle w:val="Corpsdetexte"/>
        <w:pBdr>
          <w:top w:val="single" w:sz="4" w:space="1" w:color="000000"/>
          <w:left w:val="single" w:sz="4" w:space="1" w:color="000000"/>
          <w:bottom w:val="single" w:sz="4" w:space="1" w:color="000000"/>
          <w:right w:val="single" w:sz="4" w:space="26" w:color="000000"/>
        </w:pBdr>
        <w:tabs>
          <w:tab w:val="left" w:pos="284"/>
        </w:tabs>
        <w:suppressAutoHyphens/>
        <w:rPr>
          <w:sz w:val="18"/>
        </w:rPr>
      </w:pPr>
      <w:r>
        <w:rPr>
          <w:sz w:val="18"/>
        </w:rPr>
        <w:t>-       Présents :</w:t>
      </w:r>
      <w:r>
        <w:rPr>
          <w:sz w:val="18"/>
        </w:rPr>
        <w:tab/>
        <w:t xml:space="preserve">  14</w:t>
      </w:r>
      <w:r>
        <w:rPr>
          <w:sz w:val="18"/>
        </w:rPr>
        <w:tab/>
      </w:r>
      <w:r>
        <w:rPr>
          <w:sz w:val="18"/>
        </w:rPr>
        <w:tab/>
      </w:r>
      <w:r>
        <w:rPr>
          <w:b/>
          <w:sz w:val="18"/>
        </w:rPr>
        <w:t>Absents représentés :</w:t>
      </w:r>
      <w:r>
        <w:rPr>
          <w:b/>
          <w:sz w:val="18"/>
        </w:rPr>
        <w:tab/>
      </w:r>
      <w:r>
        <w:rPr>
          <w:sz w:val="18"/>
        </w:rPr>
        <w:t>DUTHILLEUL  Claude par</w:t>
      </w:r>
      <w:r w:rsidRPr="00280A1C">
        <w:rPr>
          <w:sz w:val="18"/>
        </w:rPr>
        <w:t xml:space="preserve"> </w:t>
      </w:r>
      <w:r>
        <w:rPr>
          <w:sz w:val="18"/>
        </w:rPr>
        <w:t xml:space="preserve">MAXANT </w:t>
      </w:r>
    </w:p>
    <w:p w:rsidR="0000786B" w:rsidRDefault="0000786B" w:rsidP="0000786B">
      <w:pPr>
        <w:pStyle w:val="Corpsdetexte"/>
        <w:pBdr>
          <w:top w:val="single" w:sz="4" w:space="1" w:color="000000"/>
          <w:left w:val="single" w:sz="4" w:space="1" w:color="000000"/>
          <w:bottom w:val="single" w:sz="4" w:space="1" w:color="000000"/>
          <w:right w:val="single" w:sz="4" w:space="26" w:color="000000"/>
        </w:pBdr>
        <w:tabs>
          <w:tab w:val="left" w:pos="426"/>
        </w:tabs>
        <w:suppressAutoHyphens/>
        <w:rPr>
          <w:sz w:val="18"/>
        </w:rPr>
      </w:pPr>
      <w:r>
        <w:rPr>
          <w:sz w:val="18"/>
        </w:rPr>
        <w:t>-       Votants :</w:t>
      </w:r>
      <w:r>
        <w:rPr>
          <w:sz w:val="18"/>
        </w:rPr>
        <w:tab/>
        <w:t xml:space="preserve">  17</w:t>
      </w:r>
      <w:r>
        <w:rPr>
          <w:sz w:val="18"/>
        </w:rPr>
        <w:tab/>
      </w:r>
      <w:r>
        <w:rPr>
          <w:sz w:val="18"/>
        </w:rPr>
        <w:tab/>
      </w:r>
      <w:r>
        <w:rPr>
          <w:sz w:val="18"/>
        </w:rPr>
        <w:tab/>
      </w:r>
      <w:r>
        <w:rPr>
          <w:sz w:val="18"/>
        </w:rPr>
        <w:tab/>
      </w:r>
      <w:r>
        <w:rPr>
          <w:sz w:val="18"/>
        </w:rPr>
        <w:tab/>
        <w:t>Jean-Jacques</w:t>
      </w:r>
    </w:p>
    <w:p w:rsidR="0000786B" w:rsidRDefault="0000786B" w:rsidP="0000786B">
      <w:pPr>
        <w:pStyle w:val="Corpsdetexte"/>
        <w:pBdr>
          <w:top w:val="single" w:sz="4" w:space="1" w:color="000000"/>
          <w:left w:val="single" w:sz="4" w:space="1" w:color="000000"/>
          <w:bottom w:val="single" w:sz="4" w:space="1" w:color="000000"/>
          <w:right w:val="single" w:sz="4" w:space="26" w:color="000000"/>
        </w:pBdr>
        <w:tabs>
          <w:tab w:val="left" w:pos="284"/>
        </w:tabs>
        <w:suppressAutoHyphens/>
        <w:jc w:val="left"/>
        <w:rPr>
          <w:sz w:val="18"/>
        </w:rPr>
      </w:pPr>
      <w:r>
        <w:rPr>
          <w:sz w:val="18"/>
        </w:rPr>
        <w:tab/>
      </w:r>
      <w:r>
        <w:rPr>
          <w:sz w:val="18"/>
        </w:rPr>
        <w:tab/>
      </w:r>
      <w:r>
        <w:rPr>
          <w:sz w:val="18"/>
        </w:rPr>
        <w:tab/>
      </w:r>
      <w:r>
        <w:rPr>
          <w:sz w:val="18"/>
        </w:rPr>
        <w:tab/>
      </w:r>
      <w:r>
        <w:rPr>
          <w:sz w:val="18"/>
        </w:rPr>
        <w:tab/>
      </w:r>
      <w:r>
        <w:rPr>
          <w:sz w:val="18"/>
        </w:rPr>
        <w:tab/>
      </w:r>
      <w:r>
        <w:rPr>
          <w:sz w:val="18"/>
        </w:rPr>
        <w:tab/>
      </w:r>
      <w:r>
        <w:rPr>
          <w:sz w:val="18"/>
        </w:rPr>
        <w:tab/>
        <w:t xml:space="preserve">ROUILLEAUX Annie par </w:t>
      </w:r>
      <w:r w:rsidR="00583842">
        <w:rPr>
          <w:sz w:val="18"/>
        </w:rPr>
        <w:t>HENCK Patricia</w:t>
      </w:r>
    </w:p>
    <w:p w:rsidR="0000786B" w:rsidRDefault="0000786B" w:rsidP="0000786B">
      <w:pPr>
        <w:pStyle w:val="Corpsdetexte"/>
        <w:pBdr>
          <w:top w:val="single" w:sz="4" w:space="1" w:color="000000"/>
          <w:left w:val="single" w:sz="4" w:space="1" w:color="000000"/>
          <w:bottom w:val="single" w:sz="4" w:space="1" w:color="000000"/>
          <w:right w:val="single" w:sz="4" w:space="26" w:color="000000"/>
        </w:pBdr>
        <w:tabs>
          <w:tab w:val="left" w:pos="360"/>
          <w:tab w:val="left" w:pos="993"/>
          <w:tab w:val="left" w:pos="4962"/>
        </w:tabs>
        <w:rPr>
          <w:sz w:val="18"/>
        </w:rPr>
      </w:pPr>
      <w:r>
        <w:rPr>
          <w:sz w:val="18"/>
        </w:rPr>
        <w:tab/>
      </w:r>
      <w:r>
        <w:rPr>
          <w:sz w:val="18"/>
        </w:rPr>
        <w:tab/>
      </w:r>
      <w:r>
        <w:rPr>
          <w:sz w:val="18"/>
        </w:rPr>
        <w:tab/>
        <w:t>STOESEL Didier par HARREL</w:t>
      </w:r>
      <w:r w:rsidR="00583842">
        <w:rPr>
          <w:sz w:val="18"/>
        </w:rPr>
        <w:t>-FETET</w:t>
      </w:r>
      <w:r>
        <w:rPr>
          <w:sz w:val="18"/>
        </w:rPr>
        <w:t xml:space="preserve"> Christine</w:t>
      </w:r>
    </w:p>
    <w:p w:rsidR="0000786B" w:rsidRPr="00583842" w:rsidRDefault="0000786B" w:rsidP="0000786B">
      <w:pPr>
        <w:pBdr>
          <w:top w:val="single" w:sz="4" w:space="1" w:color="000000"/>
          <w:left w:val="single" w:sz="4" w:space="1" w:color="000000"/>
          <w:bottom w:val="single" w:sz="4" w:space="1" w:color="000000"/>
          <w:right w:val="single" w:sz="4" w:space="26" w:color="000000"/>
        </w:pBdr>
        <w:tabs>
          <w:tab w:val="left" w:pos="360"/>
          <w:tab w:val="left" w:pos="993"/>
          <w:tab w:val="left" w:pos="2835"/>
        </w:tabs>
        <w:jc w:val="both"/>
        <w:rPr>
          <w:sz w:val="18"/>
        </w:rPr>
      </w:pPr>
      <w:r>
        <w:rPr>
          <w:sz w:val="18"/>
        </w:rPr>
        <w:tab/>
      </w:r>
      <w:r>
        <w:rPr>
          <w:sz w:val="18"/>
        </w:rPr>
        <w:tab/>
      </w:r>
      <w:r>
        <w:rPr>
          <w:sz w:val="18"/>
        </w:rPr>
        <w:tab/>
      </w:r>
      <w:r w:rsidR="00583842">
        <w:rPr>
          <w:b/>
          <w:sz w:val="18"/>
        </w:rPr>
        <w:t>Absents</w:t>
      </w:r>
      <w:r>
        <w:rPr>
          <w:b/>
          <w:sz w:val="18"/>
        </w:rPr>
        <w:t> :</w:t>
      </w:r>
      <w:r>
        <w:rPr>
          <w:b/>
          <w:sz w:val="18"/>
        </w:rPr>
        <w:tab/>
      </w:r>
      <w:r w:rsidR="00583842">
        <w:rPr>
          <w:b/>
          <w:sz w:val="18"/>
        </w:rPr>
        <w:tab/>
      </w:r>
      <w:r w:rsidR="00583842">
        <w:rPr>
          <w:sz w:val="18"/>
        </w:rPr>
        <w:t>VELER Pascal</w:t>
      </w:r>
    </w:p>
    <w:p w:rsidR="0000786B" w:rsidRDefault="0000786B" w:rsidP="0000786B">
      <w:pPr>
        <w:pBdr>
          <w:top w:val="single" w:sz="4" w:space="1" w:color="000000"/>
          <w:left w:val="single" w:sz="4" w:space="1" w:color="000000"/>
          <w:bottom w:val="single" w:sz="4" w:space="1" w:color="000000"/>
          <w:right w:val="single" w:sz="4" w:space="26" w:color="000000"/>
        </w:pBdr>
        <w:tabs>
          <w:tab w:val="left" w:pos="360"/>
          <w:tab w:val="left" w:pos="993"/>
          <w:tab w:val="left" w:pos="2835"/>
        </w:tabs>
        <w:jc w:val="both"/>
        <w:rPr>
          <w:sz w:val="18"/>
        </w:rPr>
      </w:pPr>
      <w:r>
        <w:rPr>
          <w:sz w:val="18"/>
        </w:rPr>
        <w:tab/>
      </w:r>
      <w:r>
        <w:rPr>
          <w:sz w:val="18"/>
        </w:rPr>
        <w:tab/>
      </w:r>
      <w:r>
        <w:rPr>
          <w:sz w:val="18"/>
        </w:rPr>
        <w:tab/>
      </w:r>
    </w:p>
    <w:p w:rsidR="0000786B" w:rsidRDefault="0000786B" w:rsidP="0000786B">
      <w:pPr>
        <w:pBdr>
          <w:top w:val="single" w:sz="4" w:space="1" w:color="000000"/>
          <w:left w:val="single" w:sz="4" w:space="1" w:color="000000"/>
          <w:bottom w:val="single" w:sz="4" w:space="1" w:color="000000"/>
          <w:right w:val="single" w:sz="4" w:space="26" w:color="000000"/>
        </w:pBdr>
        <w:tabs>
          <w:tab w:val="left" w:pos="360"/>
          <w:tab w:val="left" w:pos="993"/>
          <w:tab w:val="left" w:pos="2835"/>
        </w:tabs>
        <w:jc w:val="both"/>
        <w:rPr>
          <w:sz w:val="18"/>
        </w:rPr>
      </w:pPr>
      <w:r>
        <w:rPr>
          <w:sz w:val="18"/>
        </w:rPr>
        <w:tab/>
      </w:r>
      <w:r>
        <w:rPr>
          <w:sz w:val="18"/>
        </w:rPr>
        <w:tab/>
      </w:r>
      <w:r>
        <w:rPr>
          <w:sz w:val="18"/>
        </w:rPr>
        <w:tab/>
      </w:r>
      <w:r>
        <w:rPr>
          <w:b/>
          <w:sz w:val="18"/>
        </w:rPr>
        <w:t xml:space="preserve">Secrétaire de séance : </w:t>
      </w:r>
      <w:r>
        <w:rPr>
          <w:b/>
          <w:sz w:val="18"/>
        </w:rPr>
        <w:tab/>
      </w:r>
      <w:r>
        <w:rPr>
          <w:sz w:val="18"/>
        </w:rPr>
        <w:t>Madame ROBIN Pierrette</w:t>
      </w:r>
    </w:p>
    <w:p w:rsidR="0000786B" w:rsidRDefault="0000786B" w:rsidP="0000786B">
      <w:pPr>
        <w:pBdr>
          <w:top w:val="single" w:sz="4" w:space="1" w:color="000000"/>
          <w:left w:val="single" w:sz="4" w:space="1" w:color="000000"/>
          <w:bottom w:val="single" w:sz="4" w:space="1" w:color="000000"/>
          <w:right w:val="single" w:sz="4" w:space="26" w:color="000000"/>
        </w:pBdr>
        <w:tabs>
          <w:tab w:val="left" w:pos="720"/>
          <w:tab w:val="left" w:pos="993"/>
        </w:tabs>
        <w:jc w:val="both"/>
        <w:rPr>
          <w:sz w:val="18"/>
        </w:rPr>
      </w:pPr>
    </w:p>
    <w:p w:rsidR="0000786B" w:rsidRDefault="0000786B" w:rsidP="0000786B">
      <w:pPr>
        <w:pBdr>
          <w:top w:val="single" w:sz="4" w:space="1" w:color="000000"/>
          <w:left w:val="single" w:sz="4" w:space="1" w:color="000000"/>
          <w:bottom w:val="single" w:sz="4" w:space="1" w:color="000000"/>
          <w:right w:val="single" w:sz="4" w:space="26" w:color="000000"/>
        </w:pBdr>
        <w:tabs>
          <w:tab w:val="left" w:pos="2835"/>
        </w:tabs>
        <w:jc w:val="both"/>
        <w:rPr>
          <w:sz w:val="18"/>
        </w:rPr>
      </w:pPr>
      <w:r>
        <w:rPr>
          <w:sz w:val="18"/>
        </w:rPr>
        <w:t>Date de la convocation :</w:t>
      </w:r>
      <w:r>
        <w:rPr>
          <w:sz w:val="18"/>
        </w:rPr>
        <w:tab/>
      </w:r>
      <w:r>
        <w:rPr>
          <w:sz w:val="18"/>
        </w:rPr>
        <w:tab/>
      </w:r>
      <w:r>
        <w:rPr>
          <w:sz w:val="18"/>
        </w:rPr>
        <w:tab/>
      </w:r>
      <w:r>
        <w:rPr>
          <w:sz w:val="18"/>
        </w:rPr>
        <w:tab/>
        <w:t>29 mars 2012</w:t>
      </w:r>
    </w:p>
    <w:p w:rsidR="0000786B" w:rsidRDefault="0000786B" w:rsidP="0000786B">
      <w:pPr>
        <w:pBdr>
          <w:top w:val="single" w:sz="4" w:space="1" w:color="000000"/>
          <w:left w:val="single" w:sz="4" w:space="1" w:color="000000"/>
          <w:bottom w:val="single" w:sz="4" w:space="1" w:color="000000"/>
          <w:right w:val="single" w:sz="4" w:space="26" w:color="000000"/>
        </w:pBdr>
        <w:tabs>
          <w:tab w:val="left" w:pos="993"/>
        </w:tabs>
        <w:jc w:val="both"/>
        <w:rPr>
          <w:sz w:val="18"/>
        </w:rPr>
      </w:pPr>
      <w:r>
        <w:rPr>
          <w:sz w:val="18"/>
        </w:rPr>
        <w:t xml:space="preserve">Acte rendu exécutoire après dépôt en Préfecture le : </w:t>
      </w:r>
      <w:r>
        <w:rPr>
          <w:sz w:val="18"/>
        </w:rPr>
        <w:tab/>
      </w:r>
      <w:r>
        <w:rPr>
          <w:sz w:val="18"/>
        </w:rPr>
        <w:tab/>
        <w:t>13 avril 2012</w:t>
      </w:r>
    </w:p>
    <w:p w:rsidR="0000786B" w:rsidRDefault="0000786B" w:rsidP="0000786B">
      <w:pPr>
        <w:pBdr>
          <w:top w:val="single" w:sz="4" w:space="1" w:color="000000"/>
          <w:left w:val="single" w:sz="4" w:space="1" w:color="000000"/>
          <w:bottom w:val="single" w:sz="4" w:space="1" w:color="000000"/>
          <w:right w:val="single" w:sz="4" w:space="26" w:color="000000"/>
        </w:pBdr>
        <w:tabs>
          <w:tab w:val="left" w:pos="993"/>
        </w:tabs>
        <w:jc w:val="both"/>
        <w:rPr>
          <w:sz w:val="18"/>
        </w:rPr>
      </w:pPr>
      <w:r>
        <w:rPr>
          <w:sz w:val="18"/>
        </w:rPr>
        <w:t>Publication le :</w:t>
      </w:r>
      <w:r>
        <w:rPr>
          <w:sz w:val="18"/>
        </w:rPr>
        <w:tab/>
      </w:r>
      <w:r>
        <w:rPr>
          <w:sz w:val="18"/>
        </w:rPr>
        <w:tab/>
      </w:r>
      <w:r>
        <w:rPr>
          <w:sz w:val="18"/>
        </w:rPr>
        <w:tab/>
      </w:r>
      <w:r>
        <w:rPr>
          <w:sz w:val="18"/>
        </w:rPr>
        <w:tab/>
      </w:r>
      <w:r>
        <w:rPr>
          <w:sz w:val="18"/>
        </w:rPr>
        <w:tab/>
      </w:r>
      <w:r>
        <w:rPr>
          <w:sz w:val="18"/>
        </w:rPr>
        <w:tab/>
        <w:t>13 avril 2012</w:t>
      </w:r>
    </w:p>
    <w:p w:rsidR="0000786B" w:rsidRDefault="0000786B" w:rsidP="00630494">
      <w:pPr>
        <w:pStyle w:val="Titre"/>
        <w:jc w:val="left"/>
      </w:pPr>
    </w:p>
    <w:p w:rsidR="00583842" w:rsidRDefault="00583842" w:rsidP="00630494">
      <w:pPr>
        <w:pStyle w:val="Titre"/>
        <w:jc w:val="left"/>
      </w:pPr>
    </w:p>
    <w:p w:rsidR="0000786B" w:rsidRPr="0000786B" w:rsidRDefault="0000786B" w:rsidP="0000786B">
      <w:pPr>
        <w:pStyle w:val="Titre2"/>
        <w:pBdr>
          <w:top w:val="double" w:sz="4" w:space="1" w:color="auto"/>
          <w:left w:val="double" w:sz="4" w:space="4" w:color="auto"/>
          <w:bottom w:val="double" w:sz="4" w:space="1" w:color="auto"/>
          <w:right w:val="double" w:sz="4" w:space="24" w:color="auto"/>
        </w:pBdr>
        <w:shd w:val="pct12" w:color="auto" w:fill="FFFFFF"/>
        <w:spacing w:before="0"/>
        <w:jc w:val="center"/>
        <w:rPr>
          <w:rFonts w:ascii="Arial" w:hAnsi="Arial" w:cs="Arial"/>
          <w:b w:val="0"/>
          <w:shadow/>
          <w:color w:val="auto"/>
          <w:sz w:val="18"/>
          <w:szCs w:val="18"/>
        </w:rPr>
      </w:pPr>
      <w:r>
        <w:rPr>
          <w:rFonts w:cs="Arial"/>
          <w:shadow/>
        </w:rPr>
        <w:br/>
      </w:r>
      <w:r w:rsidRPr="0000786B">
        <w:rPr>
          <w:rFonts w:ascii="Arial" w:hAnsi="Arial" w:cs="Arial"/>
          <w:b w:val="0"/>
          <w:shadow/>
          <w:color w:val="auto"/>
          <w:sz w:val="18"/>
          <w:szCs w:val="18"/>
        </w:rPr>
        <w:t>5. INSTITUTIONS ET VIE POLITIQUE</w:t>
      </w:r>
    </w:p>
    <w:p w:rsidR="0000786B" w:rsidRPr="0000786B" w:rsidRDefault="0000786B" w:rsidP="0000786B">
      <w:pPr>
        <w:pStyle w:val="Titre2"/>
        <w:pBdr>
          <w:top w:val="double" w:sz="4" w:space="1" w:color="auto"/>
          <w:left w:val="double" w:sz="4" w:space="4" w:color="auto"/>
          <w:bottom w:val="double" w:sz="4" w:space="1" w:color="auto"/>
          <w:right w:val="double" w:sz="4" w:space="24" w:color="auto"/>
        </w:pBdr>
        <w:shd w:val="pct12" w:color="auto" w:fill="FFFFFF"/>
        <w:spacing w:before="0"/>
        <w:jc w:val="center"/>
        <w:rPr>
          <w:rFonts w:ascii="Arial" w:hAnsi="Arial" w:cs="Arial"/>
          <w:b w:val="0"/>
          <w:shadow/>
          <w:color w:val="auto"/>
          <w:sz w:val="18"/>
          <w:szCs w:val="18"/>
        </w:rPr>
      </w:pPr>
      <w:r w:rsidRPr="0000786B">
        <w:rPr>
          <w:rFonts w:ascii="Arial" w:hAnsi="Arial" w:cs="Arial"/>
          <w:b w:val="0"/>
          <w:shadow/>
          <w:color w:val="auto"/>
          <w:sz w:val="18"/>
          <w:szCs w:val="18"/>
        </w:rPr>
        <w:t>5.2 FONCTIONNEMENT DES ASSEMBLÉES</w:t>
      </w:r>
    </w:p>
    <w:p w:rsidR="0000786B" w:rsidRPr="0000786B" w:rsidRDefault="0000786B" w:rsidP="0000786B">
      <w:pPr>
        <w:pStyle w:val="Titre2"/>
        <w:pBdr>
          <w:top w:val="double" w:sz="4" w:space="1" w:color="auto"/>
          <w:left w:val="double" w:sz="4" w:space="4" w:color="auto"/>
          <w:bottom w:val="double" w:sz="4" w:space="1" w:color="auto"/>
          <w:right w:val="double" w:sz="4" w:space="24" w:color="auto"/>
        </w:pBdr>
        <w:shd w:val="pct12" w:color="auto" w:fill="FFFFFF"/>
        <w:spacing w:before="0"/>
        <w:jc w:val="center"/>
        <w:rPr>
          <w:rFonts w:ascii="Arial" w:hAnsi="Arial" w:cs="Arial"/>
          <w:shadow/>
          <w:color w:val="auto"/>
          <w:sz w:val="24"/>
          <w:szCs w:val="24"/>
        </w:rPr>
      </w:pPr>
      <w:r w:rsidRPr="0000786B">
        <w:rPr>
          <w:rFonts w:ascii="Arial" w:hAnsi="Arial" w:cs="Arial"/>
          <w:shadow/>
          <w:color w:val="auto"/>
          <w:sz w:val="24"/>
          <w:szCs w:val="24"/>
        </w:rPr>
        <w:t>N° 1 : DÉSIGNATION D’UN SECRÉTAIRE DE SÉANCE</w:t>
      </w:r>
      <w:r w:rsidRPr="0000786B">
        <w:rPr>
          <w:rFonts w:ascii="Arial" w:hAnsi="Arial" w:cs="Arial"/>
          <w:shadow/>
          <w:color w:val="auto"/>
          <w:sz w:val="24"/>
          <w:szCs w:val="24"/>
        </w:rPr>
        <w:br/>
      </w:r>
    </w:p>
    <w:p w:rsidR="0000786B" w:rsidRDefault="0000786B" w:rsidP="0000786B">
      <w:pPr>
        <w:jc w:val="center"/>
      </w:pPr>
    </w:p>
    <w:p w:rsidR="00583842" w:rsidRPr="000D72AC" w:rsidRDefault="00583842" w:rsidP="0000786B">
      <w:pPr>
        <w:jc w:val="center"/>
      </w:pPr>
    </w:p>
    <w:p w:rsidR="0000786B" w:rsidRDefault="0000786B" w:rsidP="00BF743F">
      <w:pPr>
        <w:jc w:val="both"/>
      </w:pPr>
      <w:r>
        <w:t>Au</w:t>
      </w:r>
      <w:r w:rsidRPr="0020191E">
        <w:t xml:space="preserve"> </w:t>
      </w:r>
      <w:r>
        <w:t>vu de l’article L 2121-15 du code g</w:t>
      </w:r>
      <w:r w:rsidRPr="0020191E">
        <w:t>énéral</w:t>
      </w:r>
      <w:r>
        <w:t xml:space="preserve"> </w:t>
      </w:r>
      <w:r w:rsidRPr="0020191E">
        <w:t>d</w:t>
      </w:r>
      <w:r>
        <w:t>es collectivités territoriales, l’assemblée a nommé</w:t>
      </w:r>
      <w:r w:rsidRPr="0020191E">
        <w:t xml:space="preserve"> </w:t>
      </w:r>
      <w:r>
        <w:t xml:space="preserve">Madame ROBIN Pierrette pour remplir les </w:t>
      </w:r>
      <w:r w:rsidRPr="0020191E">
        <w:t>fonctions de secrétaire.</w:t>
      </w:r>
    </w:p>
    <w:p w:rsidR="0000786B" w:rsidRDefault="0000786B" w:rsidP="0000786B"/>
    <w:p w:rsidR="00583842" w:rsidRDefault="00583842" w:rsidP="0000786B"/>
    <w:p w:rsidR="0000786B" w:rsidRDefault="0000786B" w:rsidP="0000786B">
      <w:pPr>
        <w:pStyle w:val="Titre2"/>
        <w:pBdr>
          <w:top w:val="double" w:sz="4" w:space="1" w:color="auto"/>
          <w:left w:val="double" w:sz="4" w:space="4" w:color="auto"/>
          <w:bottom w:val="double" w:sz="4" w:space="1" w:color="auto"/>
          <w:right w:val="double" w:sz="4" w:space="26" w:color="auto"/>
        </w:pBdr>
        <w:shd w:val="pct12" w:color="auto" w:fill="FFFFFF"/>
        <w:spacing w:before="0"/>
        <w:rPr>
          <w:rFonts w:cs="Arial"/>
          <w:shadow/>
        </w:rPr>
      </w:pPr>
    </w:p>
    <w:p w:rsidR="0000786B" w:rsidRPr="0000786B" w:rsidRDefault="0000786B" w:rsidP="0000786B">
      <w:pPr>
        <w:pStyle w:val="Titre2"/>
        <w:pBdr>
          <w:top w:val="double" w:sz="4" w:space="1" w:color="auto"/>
          <w:left w:val="double" w:sz="4" w:space="4" w:color="auto"/>
          <w:bottom w:val="double" w:sz="4" w:space="1" w:color="auto"/>
          <w:right w:val="double" w:sz="4" w:space="26" w:color="auto"/>
        </w:pBdr>
        <w:shd w:val="pct12" w:color="auto" w:fill="FFFFFF"/>
        <w:spacing w:before="0"/>
        <w:jc w:val="center"/>
        <w:rPr>
          <w:rFonts w:ascii="Arial" w:hAnsi="Arial" w:cs="Arial"/>
          <w:b w:val="0"/>
          <w:shadow/>
          <w:color w:val="auto"/>
          <w:sz w:val="18"/>
          <w:szCs w:val="18"/>
        </w:rPr>
      </w:pPr>
      <w:r w:rsidRPr="0000786B">
        <w:rPr>
          <w:rFonts w:ascii="Arial" w:hAnsi="Arial" w:cs="Arial"/>
          <w:b w:val="0"/>
          <w:shadow/>
          <w:color w:val="auto"/>
          <w:sz w:val="18"/>
          <w:szCs w:val="18"/>
        </w:rPr>
        <w:t>5. INSTITUTIONS ET VIE POLITIQUE</w:t>
      </w:r>
    </w:p>
    <w:p w:rsidR="0000786B" w:rsidRPr="0000786B" w:rsidRDefault="0000786B" w:rsidP="0000786B">
      <w:pPr>
        <w:pStyle w:val="Titre2"/>
        <w:pBdr>
          <w:top w:val="double" w:sz="4" w:space="1" w:color="auto"/>
          <w:left w:val="double" w:sz="4" w:space="4" w:color="auto"/>
          <w:bottom w:val="double" w:sz="4" w:space="1" w:color="auto"/>
          <w:right w:val="double" w:sz="4" w:space="26" w:color="auto"/>
        </w:pBdr>
        <w:shd w:val="pct12" w:color="auto" w:fill="FFFFFF"/>
        <w:spacing w:before="0"/>
        <w:jc w:val="center"/>
        <w:rPr>
          <w:rFonts w:ascii="Arial" w:hAnsi="Arial" w:cs="Arial"/>
          <w:b w:val="0"/>
          <w:shadow/>
          <w:color w:val="auto"/>
          <w:sz w:val="18"/>
          <w:szCs w:val="18"/>
        </w:rPr>
      </w:pPr>
      <w:r w:rsidRPr="0000786B">
        <w:rPr>
          <w:rFonts w:ascii="Arial" w:hAnsi="Arial" w:cs="Arial"/>
          <w:b w:val="0"/>
          <w:shadow/>
          <w:color w:val="auto"/>
          <w:sz w:val="18"/>
          <w:szCs w:val="18"/>
        </w:rPr>
        <w:t>5.2 FONCTIONNEMENT DES ASSEMBLÉES</w:t>
      </w:r>
    </w:p>
    <w:p w:rsidR="0000786B" w:rsidRPr="0000786B" w:rsidRDefault="0000786B" w:rsidP="0000786B">
      <w:pPr>
        <w:pStyle w:val="Titre2"/>
        <w:pBdr>
          <w:top w:val="double" w:sz="4" w:space="1" w:color="auto"/>
          <w:left w:val="double" w:sz="4" w:space="4" w:color="auto"/>
          <w:bottom w:val="double" w:sz="4" w:space="1" w:color="auto"/>
          <w:right w:val="double" w:sz="4" w:space="26" w:color="auto"/>
        </w:pBdr>
        <w:shd w:val="pct12" w:color="auto" w:fill="FFFFFF"/>
        <w:spacing w:before="0"/>
        <w:jc w:val="center"/>
        <w:rPr>
          <w:rFonts w:ascii="Arial" w:hAnsi="Arial" w:cs="Arial"/>
          <w:shadow/>
          <w:color w:val="auto"/>
          <w:sz w:val="24"/>
          <w:szCs w:val="24"/>
        </w:rPr>
      </w:pPr>
      <w:r w:rsidRPr="0000786B">
        <w:rPr>
          <w:rFonts w:ascii="Arial" w:hAnsi="Arial" w:cs="Arial"/>
          <w:shadow/>
          <w:color w:val="auto"/>
          <w:sz w:val="24"/>
          <w:szCs w:val="24"/>
        </w:rPr>
        <w:t>N° 2 : APPROBATION DU COMPTE RENDU DE SÉANCE DU</w:t>
      </w:r>
    </w:p>
    <w:p w:rsidR="0000786B" w:rsidRPr="0000786B" w:rsidRDefault="0000786B" w:rsidP="0000786B">
      <w:pPr>
        <w:pStyle w:val="Titre2"/>
        <w:pBdr>
          <w:top w:val="double" w:sz="4" w:space="1" w:color="auto"/>
          <w:left w:val="double" w:sz="4" w:space="4" w:color="auto"/>
          <w:bottom w:val="double" w:sz="4" w:space="1" w:color="auto"/>
          <w:right w:val="double" w:sz="4" w:space="26" w:color="auto"/>
        </w:pBdr>
        <w:shd w:val="pct12" w:color="auto" w:fill="FFFFFF"/>
        <w:spacing w:before="0"/>
        <w:jc w:val="center"/>
        <w:rPr>
          <w:rFonts w:ascii="Arial" w:hAnsi="Arial" w:cs="Arial"/>
          <w:shadow/>
          <w:sz w:val="24"/>
          <w:szCs w:val="24"/>
        </w:rPr>
      </w:pPr>
      <w:r w:rsidRPr="0000786B">
        <w:rPr>
          <w:rFonts w:ascii="Arial" w:hAnsi="Arial" w:cs="Arial"/>
          <w:shadow/>
          <w:color w:val="auto"/>
          <w:sz w:val="24"/>
          <w:szCs w:val="24"/>
        </w:rPr>
        <w:t>CONSEIL MUNICIPAL DU 7 MARS 2012</w:t>
      </w:r>
      <w:r w:rsidRPr="0000786B">
        <w:rPr>
          <w:rFonts w:ascii="Arial" w:hAnsi="Arial" w:cs="Arial"/>
          <w:shadow/>
          <w:color w:val="auto"/>
          <w:sz w:val="24"/>
          <w:szCs w:val="24"/>
        </w:rPr>
        <w:br/>
      </w:r>
    </w:p>
    <w:p w:rsidR="0000786B" w:rsidRPr="000D72AC" w:rsidRDefault="0000786B" w:rsidP="0000786B">
      <w:pPr>
        <w:jc w:val="center"/>
      </w:pPr>
    </w:p>
    <w:p w:rsidR="0000786B" w:rsidRDefault="0000786B" w:rsidP="00630494">
      <w:pPr>
        <w:pStyle w:val="Corpsdetexte"/>
      </w:pPr>
      <w:r>
        <w:t xml:space="preserve">Le </w:t>
      </w:r>
      <w:r w:rsidRPr="000D72AC">
        <w:t xml:space="preserve">compte rendu du Conseil Municipal du </w:t>
      </w:r>
      <w:r>
        <w:t>7 mars 2012</w:t>
      </w:r>
      <w:r w:rsidRPr="000D72AC">
        <w:t xml:space="preserve"> </w:t>
      </w:r>
      <w:r>
        <w:t>a été lu et approuvé à l’unanimité.</w:t>
      </w:r>
    </w:p>
    <w:p w:rsidR="00630494" w:rsidRDefault="00630494" w:rsidP="00630494">
      <w:pPr>
        <w:pStyle w:val="Corpsdetexte"/>
      </w:pPr>
    </w:p>
    <w:p w:rsidR="00630494" w:rsidRPr="00630494" w:rsidRDefault="00630494" w:rsidP="00630494">
      <w:pPr>
        <w:pStyle w:val="Corpsdetexte"/>
      </w:pPr>
    </w:p>
    <w:p w:rsidR="00BF743F" w:rsidRDefault="00BF743F" w:rsidP="0000786B">
      <w:pPr>
        <w:pStyle w:val="Corpsdetexte"/>
        <w:ind w:left="5387" w:right="-2"/>
        <w:rPr>
          <w:b/>
        </w:rPr>
      </w:pPr>
    </w:p>
    <w:p w:rsidR="002B6238" w:rsidRDefault="002B6238" w:rsidP="002B6238">
      <w:pPr>
        <w:pStyle w:val="Titre2"/>
        <w:pBdr>
          <w:top w:val="double" w:sz="4" w:space="1" w:color="auto"/>
          <w:left w:val="double" w:sz="4" w:space="4" w:color="auto"/>
          <w:bottom w:val="double" w:sz="4" w:space="1" w:color="auto"/>
          <w:right w:val="double" w:sz="4" w:space="26" w:color="auto"/>
        </w:pBdr>
        <w:shd w:val="pct12" w:color="auto" w:fill="FFFFFF"/>
        <w:spacing w:before="0"/>
        <w:rPr>
          <w:rFonts w:cs="Arial"/>
          <w:shadow/>
        </w:rPr>
      </w:pPr>
    </w:p>
    <w:p w:rsidR="002B6238" w:rsidRPr="0000786B" w:rsidRDefault="002B6238" w:rsidP="002B6238">
      <w:pPr>
        <w:pStyle w:val="Titre2"/>
        <w:pBdr>
          <w:top w:val="double" w:sz="4" w:space="1" w:color="auto"/>
          <w:left w:val="double" w:sz="4" w:space="4" w:color="auto"/>
          <w:bottom w:val="double" w:sz="4" w:space="1" w:color="auto"/>
          <w:right w:val="double" w:sz="4" w:space="26" w:color="auto"/>
        </w:pBdr>
        <w:shd w:val="pct12" w:color="auto" w:fill="FFFFFF"/>
        <w:spacing w:before="0"/>
        <w:jc w:val="center"/>
        <w:rPr>
          <w:rFonts w:ascii="Arial" w:hAnsi="Arial" w:cs="Arial"/>
          <w:b w:val="0"/>
          <w:shadow/>
          <w:color w:val="auto"/>
          <w:sz w:val="18"/>
          <w:szCs w:val="18"/>
        </w:rPr>
      </w:pPr>
      <w:r w:rsidRPr="0000786B">
        <w:rPr>
          <w:rFonts w:ascii="Arial" w:hAnsi="Arial" w:cs="Arial"/>
          <w:b w:val="0"/>
          <w:shadow/>
          <w:color w:val="auto"/>
          <w:sz w:val="18"/>
          <w:szCs w:val="18"/>
        </w:rPr>
        <w:t>5. INSTITUTIONS ET VIE POLITIQUE</w:t>
      </w:r>
    </w:p>
    <w:p w:rsidR="002B6238" w:rsidRPr="00350E73" w:rsidRDefault="002B6238" w:rsidP="002B6238">
      <w:pPr>
        <w:pStyle w:val="Titre2"/>
        <w:pBdr>
          <w:top w:val="double" w:sz="4" w:space="1" w:color="auto"/>
          <w:left w:val="double" w:sz="4" w:space="4" w:color="auto"/>
          <w:bottom w:val="double" w:sz="4" w:space="1" w:color="auto"/>
          <w:right w:val="double" w:sz="4" w:space="26" w:color="auto"/>
        </w:pBdr>
        <w:shd w:val="pct12" w:color="auto" w:fill="FFFFFF"/>
        <w:spacing w:before="0"/>
        <w:jc w:val="center"/>
        <w:rPr>
          <w:rFonts w:cs="Arial"/>
          <w:shadow/>
        </w:rPr>
      </w:pPr>
      <w:r w:rsidRPr="0000786B">
        <w:rPr>
          <w:rFonts w:ascii="Arial" w:hAnsi="Arial" w:cs="Arial"/>
          <w:b w:val="0"/>
          <w:shadow/>
          <w:color w:val="auto"/>
          <w:sz w:val="18"/>
          <w:szCs w:val="18"/>
        </w:rPr>
        <w:t>5.3 DELEGATION DE FONCTIONS</w:t>
      </w:r>
      <w:r w:rsidRPr="0000786B">
        <w:rPr>
          <w:rFonts w:cs="Arial"/>
          <w:shadow/>
          <w:color w:val="auto"/>
        </w:rPr>
        <w:br/>
      </w:r>
      <w:r>
        <w:rPr>
          <w:rFonts w:ascii="Arial" w:hAnsi="Arial" w:cs="Arial"/>
          <w:shadow/>
          <w:color w:val="auto"/>
          <w:sz w:val="24"/>
          <w:szCs w:val="24"/>
        </w:rPr>
        <w:t>N° 3 : DÉCISION N° 17</w:t>
      </w:r>
      <w:r w:rsidRPr="0000786B">
        <w:rPr>
          <w:rFonts w:ascii="Arial" w:hAnsi="Arial" w:cs="Arial"/>
          <w:shadow/>
          <w:color w:val="auto"/>
          <w:sz w:val="24"/>
          <w:szCs w:val="24"/>
        </w:rPr>
        <w:t>/2012</w:t>
      </w:r>
      <w:r w:rsidRPr="0000786B">
        <w:rPr>
          <w:rFonts w:ascii="Arial" w:hAnsi="Arial" w:cs="Arial"/>
          <w:shadow/>
          <w:sz w:val="24"/>
          <w:szCs w:val="24"/>
        </w:rPr>
        <w:br/>
      </w:r>
    </w:p>
    <w:p w:rsidR="0000786B" w:rsidRDefault="0000786B" w:rsidP="0000786B">
      <w:pPr>
        <w:jc w:val="both"/>
      </w:pPr>
    </w:p>
    <w:p w:rsidR="0000786B" w:rsidRDefault="0000786B" w:rsidP="0000786B">
      <w:pPr>
        <w:pStyle w:val="Corpsdetexte"/>
        <w:rPr>
          <w:b/>
          <w:bCs/>
          <w:u w:val="single"/>
        </w:rPr>
      </w:pPr>
      <w:r>
        <w:rPr>
          <w:b/>
          <w:bCs/>
          <w:u w:val="single"/>
        </w:rPr>
        <w:t>"Locaux communaux"</w:t>
      </w:r>
    </w:p>
    <w:p w:rsidR="0000786B" w:rsidRDefault="0000786B" w:rsidP="0000786B">
      <w:pPr>
        <w:pStyle w:val="Corpsdetexte"/>
        <w:rPr>
          <w:b/>
          <w:bCs/>
          <w:u w:val="single"/>
        </w:rPr>
      </w:pPr>
    </w:p>
    <w:p w:rsidR="0000786B" w:rsidRDefault="0000786B" w:rsidP="0000786B">
      <w:pPr>
        <w:jc w:val="both"/>
      </w:pPr>
      <w:r w:rsidRPr="000D72AC">
        <w:t xml:space="preserve">Par laquelle </w:t>
      </w:r>
      <w:r>
        <w:t>il a été décidé de signer une convention d’utilisation du préau de l’école primaire avec la Maison des Jeunes et de la Culture pour organiser en partenariat avec le Parc Régional de Lorraine, une exposition ayant pour thème « Les Zones Humides à Préserver » du 12 au 28 mars 2012.</w:t>
      </w:r>
    </w:p>
    <w:p w:rsidR="0000786B" w:rsidRDefault="0000786B" w:rsidP="0000786B"/>
    <w:p w:rsidR="009331E3" w:rsidRDefault="009331E3" w:rsidP="009331E3">
      <w:pPr>
        <w:pStyle w:val="Titre2"/>
        <w:pBdr>
          <w:top w:val="double" w:sz="4" w:space="1" w:color="auto"/>
          <w:left w:val="double" w:sz="4" w:space="4" w:color="auto"/>
          <w:bottom w:val="double" w:sz="4" w:space="1" w:color="auto"/>
          <w:right w:val="double" w:sz="4" w:space="26" w:color="auto"/>
        </w:pBdr>
        <w:shd w:val="pct12" w:color="auto" w:fill="FFFFFF"/>
        <w:spacing w:before="0"/>
        <w:rPr>
          <w:rFonts w:cs="Arial"/>
          <w:shadow/>
        </w:rPr>
      </w:pPr>
    </w:p>
    <w:p w:rsidR="009331E3" w:rsidRPr="0000786B" w:rsidRDefault="009331E3" w:rsidP="009331E3">
      <w:pPr>
        <w:pStyle w:val="Titre2"/>
        <w:pBdr>
          <w:top w:val="double" w:sz="4" w:space="1" w:color="auto"/>
          <w:left w:val="double" w:sz="4" w:space="4" w:color="auto"/>
          <w:bottom w:val="double" w:sz="4" w:space="1" w:color="auto"/>
          <w:right w:val="double" w:sz="4" w:space="26" w:color="auto"/>
        </w:pBdr>
        <w:shd w:val="pct12" w:color="auto" w:fill="FFFFFF"/>
        <w:spacing w:before="0"/>
        <w:jc w:val="center"/>
        <w:rPr>
          <w:rFonts w:ascii="Arial" w:hAnsi="Arial" w:cs="Arial"/>
          <w:b w:val="0"/>
          <w:shadow/>
          <w:color w:val="auto"/>
          <w:sz w:val="18"/>
          <w:szCs w:val="18"/>
        </w:rPr>
      </w:pPr>
      <w:r w:rsidRPr="0000786B">
        <w:rPr>
          <w:rFonts w:ascii="Arial" w:hAnsi="Arial" w:cs="Arial"/>
          <w:b w:val="0"/>
          <w:shadow/>
          <w:color w:val="auto"/>
          <w:sz w:val="18"/>
          <w:szCs w:val="18"/>
        </w:rPr>
        <w:t>5. INSTITUTIONS ET VIE POLITIQUE</w:t>
      </w:r>
    </w:p>
    <w:p w:rsidR="009331E3" w:rsidRPr="00350E73" w:rsidRDefault="009331E3" w:rsidP="009331E3">
      <w:pPr>
        <w:pStyle w:val="Titre2"/>
        <w:pBdr>
          <w:top w:val="double" w:sz="4" w:space="1" w:color="auto"/>
          <w:left w:val="double" w:sz="4" w:space="4" w:color="auto"/>
          <w:bottom w:val="double" w:sz="4" w:space="1" w:color="auto"/>
          <w:right w:val="double" w:sz="4" w:space="26" w:color="auto"/>
        </w:pBdr>
        <w:shd w:val="pct12" w:color="auto" w:fill="FFFFFF"/>
        <w:spacing w:before="0"/>
        <w:jc w:val="center"/>
        <w:rPr>
          <w:rFonts w:cs="Arial"/>
          <w:shadow/>
        </w:rPr>
      </w:pPr>
      <w:r w:rsidRPr="0000786B">
        <w:rPr>
          <w:rFonts w:ascii="Arial" w:hAnsi="Arial" w:cs="Arial"/>
          <w:b w:val="0"/>
          <w:shadow/>
          <w:color w:val="auto"/>
          <w:sz w:val="18"/>
          <w:szCs w:val="18"/>
        </w:rPr>
        <w:t>5.3 DELEGATION DE FONCTIONS</w:t>
      </w:r>
      <w:r w:rsidRPr="0000786B">
        <w:rPr>
          <w:rFonts w:cs="Arial"/>
          <w:shadow/>
          <w:color w:val="auto"/>
        </w:rPr>
        <w:br/>
      </w:r>
      <w:r>
        <w:rPr>
          <w:rFonts w:ascii="Arial" w:hAnsi="Arial" w:cs="Arial"/>
          <w:shadow/>
          <w:color w:val="auto"/>
          <w:sz w:val="24"/>
          <w:szCs w:val="24"/>
        </w:rPr>
        <w:t>N° 3 : DÉCISION N° 18</w:t>
      </w:r>
      <w:r w:rsidRPr="0000786B">
        <w:rPr>
          <w:rFonts w:ascii="Arial" w:hAnsi="Arial" w:cs="Arial"/>
          <w:shadow/>
          <w:color w:val="auto"/>
          <w:sz w:val="24"/>
          <w:szCs w:val="24"/>
        </w:rPr>
        <w:t>/2012</w:t>
      </w:r>
      <w:r w:rsidRPr="0000786B">
        <w:rPr>
          <w:rFonts w:ascii="Arial" w:hAnsi="Arial" w:cs="Arial"/>
          <w:shadow/>
          <w:sz w:val="24"/>
          <w:szCs w:val="24"/>
        </w:rPr>
        <w:br/>
      </w:r>
    </w:p>
    <w:p w:rsidR="009331E3" w:rsidRDefault="009331E3" w:rsidP="009331E3">
      <w:pPr>
        <w:pStyle w:val="Corpsdetexte"/>
      </w:pPr>
    </w:p>
    <w:p w:rsidR="009331E3" w:rsidRDefault="009331E3" w:rsidP="009331E3">
      <w:pPr>
        <w:pStyle w:val="Corpsdetexte"/>
        <w:rPr>
          <w:b/>
          <w:bCs/>
          <w:u w:val="single"/>
        </w:rPr>
      </w:pPr>
      <w:r>
        <w:rPr>
          <w:b/>
          <w:bCs/>
          <w:u w:val="single"/>
        </w:rPr>
        <w:t xml:space="preserve">"Voirie" </w:t>
      </w:r>
    </w:p>
    <w:p w:rsidR="00D5778A" w:rsidRDefault="00D5778A" w:rsidP="009331E3">
      <w:pPr>
        <w:pStyle w:val="Corpsdetexte"/>
        <w:rPr>
          <w:b/>
          <w:bCs/>
          <w:u w:val="single"/>
        </w:rPr>
      </w:pPr>
    </w:p>
    <w:p w:rsidR="009331E3" w:rsidRDefault="009331E3" w:rsidP="009331E3">
      <w:pPr>
        <w:jc w:val="both"/>
      </w:pPr>
      <w:r w:rsidRPr="000D72AC">
        <w:t xml:space="preserve">Par laquelle </w:t>
      </w:r>
      <w:r>
        <w:t xml:space="preserve">il a été décidé d’accepter la proposition émanant de la société S.V.T., sise 6 rue de Nomeny à MANONCOURT SUR SEILLE (54610), relative à l’extension du réseau d’éclairage public, pour un montant de 4 517,00 </w:t>
      </w:r>
      <w:r w:rsidRPr="00B9225B">
        <w:rPr>
          <w:vertAlign w:val="superscript"/>
        </w:rPr>
        <w:t>€ HT</w:t>
      </w:r>
      <w:r>
        <w:t xml:space="preserve"> soit 5 402,33 </w:t>
      </w:r>
      <w:r w:rsidRPr="00B9225B">
        <w:rPr>
          <w:vertAlign w:val="superscript"/>
        </w:rPr>
        <w:t>€ TTC</w:t>
      </w:r>
      <w:r>
        <w:t>.</w:t>
      </w:r>
    </w:p>
    <w:p w:rsidR="009331E3" w:rsidRDefault="009331E3"/>
    <w:p w:rsidR="009331E3" w:rsidRDefault="009331E3" w:rsidP="009331E3">
      <w:pPr>
        <w:pStyle w:val="Titre2"/>
        <w:pBdr>
          <w:top w:val="double" w:sz="4" w:space="1" w:color="auto"/>
          <w:left w:val="double" w:sz="4" w:space="4" w:color="auto"/>
          <w:bottom w:val="double" w:sz="4" w:space="1" w:color="auto"/>
          <w:right w:val="double" w:sz="4" w:space="26" w:color="auto"/>
        </w:pBdr>
        <w:shd w:val="pct12" w:color="auto" w:fill="FFFFFF"/>
        <w:spacing w:before="0"/>
        <w:rPr>
          <w:rFonts w:cs="Arial"/>
          <w:shadow/>
        </w:rPr>
      </w:pPr>
    </w:p>
    <w:p w:rsidR="009331E3" w:rsidRPr="0000786B" w:rsidRDefault="009331E3" w:rsidP="009331E3">
      <w:pPr>
        <w:pStyle w:val="Titre2"/>
        <w:pBdr>
          <w:top w:val="double" w:sz="4" w:space="1" w:color="auto"/>
          <w:left w:val="double" w:sz="4" w:space="4" w:color="auto"/>
          <w:bottom w:val="double" w:sz="4" w:space="1" w:color="auto"/>
          <w:right w:val="double" w:sz="4" w:space="26" w:color="auto"/>
        </w:pBdr>
        <w:shd w:val="pct12" w:color="auto" w:fill="FFFFFF"/>
        <w:spacing w:before="0"/>
        <w:jc w:val="center"/>
        <w:rPr>
          <w:rFonts w:ascii="Arial" w:hAnsi="Arial" w:cs="Arial"/>
          <w:b w:val="0"/>
          <w:shadow/>
          <w:color w:val="auto"/>
          <w:sz w:val="18"/>
          <w:szCs w:val="18"/>
        </w:rPr>
      </w:pPr>
      <w:r w:rsidRPr="0000786B">
        <w:rPr>
          <w:rFonts w:ascii="Arial" w:hAnsi="Arial" w:cs="Arial"/>
          <w:b w:val="0"/>
          <w:shadow/>
          <w:color w:val="auto"/>
          <w:sz w:val="18"/>
          <w:szCs w:val="18"/>
        </w:rPr>
        <w:t>5. INSTITUTIONS ET VIE POLITIQUE</w:t>
      </w:r>
    </w:p>
    <w:p w:rsidR="009331E3" w:rsidRPr="00350E73" w:rsidRDefault="009331E3" w:rsidP="009331E3">
      <w:pPr>
        <w:pStyle w:val="Titre2"/>
        <w:pBdr>
          <w:top w:val="double" w:sz="4" w:space="1" w:color="auto"/>
          <w:left w:val="double" w:sz="4" w:space="4" w:color="auto"/>
          <w:bottom w:val="double" w:sz="4" w:space="1" w:color="auto"/>
          <w:right w:val="double" w:sz="4" w:space="26" w:color="auto"/>
        </w:pBdr>
        <w:shd w:val="pct12" w:color="auto" w:fill="FFFFFF"/>
        <w:spacing w:before="0"/>
        <w:jc w:val="center"/>
        <w:rPr>
          <w:rFonts w:cs="Arial"/>
          <w:shadow/>
        </w:rPr>
      </w:pPr>
      <w:r w:rsidRPr="0000786B">
        <w:rPr>
          <w:rFonts w:ascii="Arial" w:hAnsi="Arial" w:cs="Arial"/>
          <w:b w:val="0"/>
          <w:shadow/>
          <w:color w:val="auto"/>
          <w:sz w:val="18"/>
          <w:szCs w:val="18"/>
        </w:rPr>
        <w:t>5.3 DELEGATION DE FONCTIONS</w:t>
      </w:r>
      <w:r w:rsidRPr="0000786B">
        <w:rPr>
          <w:rFonts w:cs="Arial"/>
          <w:shadow/>
          <w:color w:val="auto"/>
        </w:rPr>
        <w:br/>
      </w:r>
      <w:r>
        <w:rPr>
          <w:rFonts w:ascii="Arial" w:hAnsi="Arial" w:cs="Arial"/>
          <w:shadow/>
          <w:color w:val="auto"/>
          <w:sz w:val="24"/>
          <w:szCs w:val="24"/>
        </w:rPr>
        <w:t>N° 3 : DÉCISION N° 19</w:t>
      </w:r>
      <w:r w:rsidRPr="0000786B">
        <w:rPr>
          <w:rFonts w:ascii="Arial" w:hAnsi="Arial" w:cs="Arial"/>
          <w:shadow/>
          <w:color w:val="auto"/>
          <w:sz w:val="24"/>
          <w:szCs w:val="24"/>
        </w:rPr>
        <w:t>/2012</w:t>
      </w:r>
      <w:r w:rsidRPr="0000786B">
        <w:rPr>
          <w:rFonts w:ascii="Arial" w:hAnsi="Arial" w:cs="Arial"/>
          <w:shadow/>
          <w:sz w:val="24"/>
          <w:szCs w:val="24"/>
        </w:rPr>
        <w:br/>
      </w:r>
    </w:p>
    <w:p w:rsidR="009331E3" w:rsidRDefault="009331E3" w:rsidP="009331E3">
      <w:pPr>
        <w:pStyle w:val="Corpsdetexte"/>
      </w:pPr>
    </w:p>
    <w:p w:rsidR="009331E3" w:rsidRDefault="009331E3" w:rsidP="009331E3">
      <w:pPr>
        <w:pStyle w:val="Corpsdetexte"/>
        <w:rPr>
          <w:b/>
          <w:bCs/>
          <w:u w:val="single"/>
        </w:rPr>
      </w:pPr>
      <w:r>
        <w:rPr>
          <w:b/>
          <w:bCs/>
          <w:u w:val="single"/>
        </w:rPr>
        <w:t>"Ressources Humaines"</w:t>
      </w:r>
    </w:p>
    <w:p w:rsidR="009331E3" w:rsidRDefault="009331E3" w:rsidP="009331E3">
      <w:pPr>
        <w:pStyle w:val="Corpsdetexte"/>
        <w:rPr>
          <w:b/>
          <w:bCs/>
          <w:u w:val="single"/>
        </w:rPr>
      </w:pPr>
    </w:p>
    <w:p w:rsidR="009331E3" w:rsidRDefault="009331E3" w:rsidP="009331E3">
      <w:pPr>
        <w:jc w:val="both"/>
        <w:rPr>
          <w:b/>
          <w:bCs/>
        </w:rPr>
      </w:pPr>
      <w:r w:rsidRPr="000D72AC">
        <w:t>Par laquelle i</w:t>
      </w:r>
      <w:r>
        <w:t xml:space="preserve">l a été décidé de signer la convention de formation avec le CNED (Centre National d’Enseignement à Distance) pour la participation à la formation « préparation au concours d’Adjoint Administratif Territorial » de Madame CADERT Marie-Valentine dans le cadre de son contrat CUI, de préciser que le montant s’élève à  612,00 </w:t>
      </w:r>
      <w:r w:rsidRPr="007B70A1">
        <w:rPr>
          <w:vertAlign w:val="superscript"/>
        </w:rPr>
        <w:t>€</w:t>
      </w:r>
      <w:r>
        <w:t xml:space="preserve"> </w:t>
      </w:r>
      <w:r>
        <w:rPr>
          <w:vertAlign w:val="superscript"/>
        </w:rPr>
        <w:t>TTC</w:t>
      </w:r>
      <w:r>
        <w:t>.</w:t>
      </w:r>
    </w:p>
    <w:p w:rsidR="009331E3" w:rsidRDefault="009331E3" w:rsidP="009331E3"/>
    <w:p w:rsidR="009331E3" w:rsidRDefault="009331E3" w:rsidP="009331E3">
      <w:pPr>
        <w:pStyle w:val="Titre2"/>
        <w:pBdr>
          <w:top w:val="double" w:sz="4" w:space="1" w:color="auto"/>
          <w:left w:val="double" w:sz="4" w:space="4" w:color="auto"/>
          <w:bottom w:val="double" w:sz="4" w:space="1" w:color="auto"/>
          <w:right w:val="double" w:sz="4" w:space="26" w:color="auto"/>
        </w:pBdr>
        <w:shd w:val="pct12" w:color="auto" w:fill="FFFFFF"/>
        <w:spacing w:before="0"/>
        <w:rPr>
          <w:rFonts w:cs="Arial"/>
          <w:shadow/>
        </w:rPr>
      </w:pPr>
    </w:p>
    <w:p w:rsidR="009331E3" w:rsidRPr="0000786B" w:rsidRDefault="009331E3" w:rsidP="009331E3">
      <w:pPr>
        <w:pStyle w:val="Titre2"/>
        <w:pBdr>
          <w:top w:val="double" w:sz="4" w:space="1" w:color="auto"/>
          <w:left w:val="double" w:sz="4" w:space="4" w:color="auto"/>
          <w:bottom w:val="double" w:sz="4" w:space="1" w:color="auto"/>
          <w:right w:val="double" w:sz="4" w:space="26" w:color="auto"/>
        </w:pBdr>
        <w:shd w:val="pct12" w:color="auto" w:fill="FFFFFF"/>
        <w:spacing w:before="0"/>
        <w:jc w:val="center"/>
        <w:rPr>
          <w:rFonts w:ascii="Arial" w:hAnsi="Arial" w:cs="Arial"/>
          <w:b w:val="0"/>
          <w:shadow/>
          <w:color w:val="auto"/>
          <w:sz w:val="18"/>
          <w:szCs w:val="18"/>
        </w:rPr>
      </w:pPr>
      <w:r w:rsidRPr="0000786B">
        <w:rPr>
          <w:rFonts w:ascii="Arial" w:hAnsi="Arial" w:cs="Arial"/>
          <w:b w:val="0"/>
          <w:shadow/>
          <w:color w:val="auto"/>
          <w:sz w:val="18"/>
          <w:szCs w:val="18"/>
        </w:rPr>
        <w:t>5. INSTITUTIONS ET VIE POLITIQUE</w:t>
      </w:r>
    </w:p>
    <w:p w:rsidR="009331E3" w:rsidRPr="00350E73" w:rsidRDefault="009331E3" w:rsidP="009331E3">
      <w:pPr>
        <w:pStyle w:val="Titre2"/>
        <w:pBdr>
          <w:top w:val="double" w:sz="4" w:space="1" w:color="auto"/>
          <w:left w:val="double" w:sz="4" w:space="4" w:color="auto"/>
          <w:bottom w:val="double" w:sz="4" w:space="1" w:color="auto"/>
          <w:right w:val="double" w:sz="4" w:space="26" w:color="auto"/>
        </w:pBdr>
        <w:shd w:val="pct12" w:color="auto" w:fill="FFFFFF"/>
        <w:spacing w:before="0"/>
        <w:jc w:val="center"/>
        <w:rPr>
          <w:rFonts w:cs="Arial"/>
          <w:shadow/>
        </w:rPr>
      </w:pPr>
      <w:r w:rsidRPr="0000786B">
        <w:rPr>
          <w:rFonts w:ascii="Arial" w:hAnsi="Arial" w:cs="Arial"/>
          <w:b w:val="0"/>
          <w:shadow/>
          <w:color w:val="auto"/>
          <w:sz w:val="18"/>
          <w:szCs w:val="18"/>
        </w:rPr>
        <w:t>5.3 DELEGATION DE FONCTIONS</w:t>
      </w:r>
      <w:r w:rsidRPr="0000786B">
        <w:rPr>
          <w:rFonts w:cs="Arial"/>
          <w:shadow/>
          <w:color w:val="auto"/>
        </w:rPr>
        <w:br/>
      </w:r>
      <w:r>
        <w:rPr>
          <w:rFonts w:ascii="Arial" w:hAnsi="Arial" w:cs="Arial"/>
          <w:shadow/>
          <w:color w:val="auto"/>
          <w:sz w:val="24"/>
          <w:szCs w:val="24"/>
        </w:rPr>
        <w:t>N° 3 : DÉCISION N° 20</w:t>
      </w:r>
      <w:r w:rsidRPr="0000786B">
        <w:rPr>
          <w:rFonts w:ascii="Arial" w:hAnsi="Arial" w:cs="Arial"/>
          <w:shadow/>
          <w:color w:val="auto"/>
          <w:sz w:val="24"/>
          <w:szCs w:val="24"/>
        </w:rPr>
        <w:t>/2012</w:t>
      </w:r>
      <w:r w:rsidRPr="0000786B">
        <w:rPr>
          <w:rFonts w:ascii="Arial" w:hAnsi="Arial" w:cs="Arial"/>
          <w:shadow/>
          <w:sz w:val="24"/>
          <w:szCs w:val="24"/>
        </w:rPr>
        <w:br/>
      </w:r>
    </w:p>
    <w:p w:rsidR="009331E3" w:rsidRDefault="009331E3" w:rsidP="009331E3">
      <w:pPr>
        <w:pStyle w:val="Corpsdetexte"/>
      </w:pPr>
    </w:p>
    <w:p w:rsidR="009331E3" w:rsidRDefault="009331E3" w:rsidP="009331E3">
      <w:pPr>
        <w:pStyle w:val="Corpsdetexte"/>
        <w:rPr>
          <w:b/>
          <w:u w:val="single"/>
        </w:rPr>
      </w:pPr>
      <w:r>
        <w:rPr>
          <w:b/>
          <w:u w:val="single"/>
        </w:rPr>
        <w:t>"Assurances"</w:t>
      </w:r>
    </w:p>
    <w:p w:rsidR="00D5778A" w:rsidRDefault="00D5778A" w:rsidP="009331E3">
      <w:pPr>
        <w:pStyle w:val="Corpsdetexte"/>
        <w:rPr>
          <w:b/>
          <w:bCs/>
          <w:u w:val="single"/>
        </w:rPr>
      </w:pPr>
    </w:p>
    <w:p w:rsidR="009331E3" w:rsidRDefault="009331E3" w:rsidP="009331E3">
      <w:pPr>
        <w:jc w:val="both"/>
      </w:pPr>
      <w:r w:rsidRPr="000D72AC">
        <w:t xml:space="preserve">Par laquelle </w:t>
      </w:r>
      <w:r>
        <w:t xml:space="preserve">il a été décidé d’encaisser, au titre du sinistre du 26 mai 2011, dégât des eaux à l’Espace Multi-accueil, un chèque d’un montant de 1 369,64 </w:t>
      </w:r>
      <w:r w:rsidRPr="0046294F">
        <w:rPr>
          <w:vertAlign w:val="superscript"/>
        </w:rPr>
        <w:t>€</w:t>
      </w:r>
      <w:r>
        <w:t>, émanant de la SMACL Assurances.</w:t>
      </w:r>
    </w:p>
    <w:p w:rsidR="009331E3" w:rsidRDefault="009331E3" w:rsidP="009331E3">
      <w:pPr>
        <w:jc w:val="center"/>
      </w:pPr>
    </w:p>
    <w:p w:rsidR="009331E3" w:rsidRDefault="009331E3" w:rsidP="009331E3">
      <w:pPr>
        <w:pStyle w:val="Titre2"/>
        <w:pBdr>
          <w:top w:val="double" w:sz="4" w:space="1" w:color="auto"/>
          <w:left w:val="double" w:sz="4" w:space="4" w:color="auto"/>
          <w:bottom w:val="double" w:sz="4" w:space="1" w:color="auto"/>
          <w:right w:val="double" w:sz="4" w:space="26" w:color="auto"/>
        </w:pBdr>
        <w:shd w:val="pct12" w:color="auto" w:fill="FFFFFF"/>
        <w:spacing w:before="0"/>
        <w:rPr>
          <w:rFonts w:cs="Arial"/>
          <w:shadow/>
        </w:rPr>
      </w:pPr>
    </w:p>
    <w:p w:rsidR="009331E3" w:rsidRPr="0000786B" w:rsidRDefault="009331E3" w:rsidP="009331E3">
      <w:pPr>
        <w:pStyle w:val="Titre2"/>
        <w:pBdr>
          <w:top w:val="double" w:sz="4" w:space="1" w:color="auto"/>
          <w:left w:val="double" w:sz="4" w:space="4" w:color="auto"/>
          <w:bottom w:val="double" w:sz="4" w:space="1" w:color="auto"/>
          <w:right w:val="double" w:sz="4" w:space="26" w:color="auto"/>
        </w:pBdr>
        <w:shd w:val="pct12" w:color="auto" w:fill="FFFFFF"/>
        <w:spacing w:before="0"/>
        <w:jc w:val="center"/>
        <w:rPr>
          <w:rFonts w:ascii="Arial" w:hAnsi="Arial" w:cs="Arial"/>
          <w:b w:val="0"/>
          <w:shadow/>
          <w:color w:val="auto"/>
          <w:sz w:val="18"/>
          <w:szCs w:val="18"/>
        </w:rPr>
      </w:pPr>
      <w:r w:rsidRPr="0000786B">
        <w:rPr>
          <w:rFonts w:ascii="Arial" w:hAnsi="Arial" w:cs="Arial"/>
          <w:b w:val="0"/>
          <w:shadow/>
          <w:color w:val="auto"/>
          <w:sz w:val="18"/>
          <w:szCs w:val="18"/>
        </w:rPr>
        <w:t>5. INSTITUTIONS ET VIE POLITIQUE</w:t>
      </w:r>
    </w:p>
    <w:p w:rsidR="009331E3" w:rsidRPr="00350E73" w:rsidRDefault="009331E3" w:rsidP="009331E3">
      <w:pPr>
        <w:pStyle w:val="Titre2"/>
        <w:pBdr>
          <w:top w:val="double" w:sz="4" w:space="1" w:color="auto"/>
          <w:left w:val="double" w:sz="4" w:space="4" w:color="auto"/>
          <w:bottom w:val="double" w:sz="4" w:space="1" w:color="auto"/>
          <w:right w:val="double" w:sz="4" w:space="26" w:color="auto"/>
        </w:pBdr>
        <w:shd w:val="pct12" w:color="auto" w:fill="FFFFFF"/>
        <w:spacing w:before="0"/>
        <w:jc w:val="center"/>
        <w:rPr>
          <w:rFonts w:cs="Arial"/>
          <w:shadow/>
        </w:rPr>
      </w:pPr>
      <w:r w:rsidRPr="0000786B">
        <w:rPr>
          <w:rFonts w:ascii="Arial" w:hAnsi="Arial" w:cs="Arial"/>
          <w:b w:val="0"/>
          <w:shadow/>
          <w:color w:val="auto"/>
          <w:sz w:val="18"/>
          <w:szCs w:val="18"/>
        </w:rPr>
        <w:t>5.3 DELEGATION DE FONCTIONS</w:t>
      </w:r>
      <w:r w:rsidRPr="0000786B">
        <w:rPr>
          <w:rFonts w:cs="Arial"/>
          <w:shadow/>
          <w:color w:val="auto"/>
        </w:rPr>
        <w:br/>
      </w:r>
      <w:r>
        <w:rPr>
          <w:rFonts w:ascii="Arial" w:hAnsi="Arial" w:cs="Arial"/>
          <w:shadow/>
          <w:color w:val="auto"/>
          <w:sz w:val="24"/>
          <w:szCs w:val="24"/>
        </w:rPr>
        <w:t>N° 3 : DÉCISION N° 21</w:t>
      </w:r>
      <w:r w:rsidRPr="0000786B">
        <w:rPr>
          <w:rFonts w:ascii="Arial" w:hAnsi="Arial" w:cs="Arial"/>
          <w:shadow/>
          <w:color w:val="auto"/>
          <w:sz w:val="24"/>
          <w:szCs w:val="24"/>
        </w:rPr>
        <w:t>/2012</w:t>
      </w:r>
      <w:r w:rsidRPr="0000786B">
        <w:rPr>
          <w:rFonts w:ascii="Arial" w:hAnsi="Arial" w:cs="Arial"/>
          <w:shadow/>
          <w:sz w:val="24"/>
          <w:szCs w:val="24"/>
        </w:rPr>
        <w:br/>
      </w:r>
    </w:p>
    <w:p w:rsidR="009331E3" w:rsidRDefault="009331E3" w:rsidP="009331E3">
      <w:pPr>
        <w:pStyle w:val="Corpsdetexte"/>
      </w:pPr>
    </w:p>
    <w:p w:rsidR="009331E3" w:rsidRDefault="009331E3" w:rsidP="009331E3">
      <w:pPr>
        <w:pStyle w:val="Corpsdetexte"/>
        <w:rPr>
          <w:b/>
          <w:bCs/>
          <w:u w:val="single"/>
        </w:rPr>
      </w:pPr>
      <w:r>
        <w:rPr>
          <w:b/>
          <w:bCs/>
          <w:u w:val="single"/>
        </w:rPr>
        <w:t>"Assurances"</w:t>
      </w:r>
    </w:p>
    <w:p w:rsidR="00D5778A" w:rsidRDefault="00D5778A" w:rsidP="009331E3">
      <w:pPr>
        <w:pStyle w:val="Corpsdetexte"/>
        <w:rPr>
          <w:b/>
          <w:bCs/>
          <w:u w:val="single"/>
        </w:rPr>
      </w:pPr>
    </w:p>
    <w:p w:rsidR="009331E3" w:rsidRDefault="009331E3" w:rsidP="00BF743F">
      <w:pPr>
        <w:jc w:val="both"/>
      </w:pPr>
      <w:r w:rsidRPr="000D72AC">
        <w:t xml:space="preserve">Par laquelle </w:t>
      </w:r>
      <w:r>
        <w:t xml:space="preserve">il a été décidé d’accepter et de signer l’avenant au contrat "Dommages causés à autrui – Défenses et recours" de la SMACL Assurances pour un montant de 44,25 </w:t>
      </w:r>
      <w:r w:rsidRPr="0046294F">
        <w:rPr>
          <w:vertAlign w:val="superscript"/>
        </w:rPr>
        <w:t>€ HT</w:t>
      </w:r>
      <w:r>
        <w:t xml:space="preserve">, soit 48,23 </w:t>
      </w:r>
      <w:r w:rsidRPr="0046294F">
        <w:rPr>
          <w:vertAlign w:val="superscript"/>
        </w:rPr>
        <w:t>€ TTC</w:t>
      </w:r>
      <w:r>
        <w:t>.</w:t>
      </w:r>
    </w:p>
    <w:p w:rsidR="00070AB2" w:rsidRDefault="00070AB2"/>
    <w:p w:rsidR="00070AB2" w:rsidRDefault="00070AB2" w:rsidP="00070AB2">
      <w:pPr>
        <w:pBdr>
          <w:top w:val="double" w:sz="4" w:space="1" w:color="auto"/>
          <w:left w:val="double" w:sz="4" w:space="4" w:color="auto"/>
          <w:bottom w:val="double" w:sz="4" w:space="1" w:color="auto"/>
          <w:right w:val="double" w:sz="4" w:space="24" w:color="auto"/>
        </w:pBdr>
        <w:shd w:val="pct15" w:color="auto" w:fill="FFFFFF"/>
        <w:jc w:val="both"/>
        <w:rPr>
          <w:b/>
        </w:rPr>
      </w:pPr>
    </w:p>
    <w:p w:rsidR="00070AB2" w:rsidRPr="00BE71D0" w:rsidRDefault="00070AB2" w:rsidP="00070AB2">
      <w:pPr>
        <w:pBdr>
          <w:top w:val="double" w:sz="4" w:space="1" w:color="auto"/>
          <w:left w:val="double" w:sz="4" w:space="4" w:color="auto"/>
          <w:bottom w:val="double" w:sz="4" w:space="1" w:color="auto"/>
          <w:right w:val="double" w:sz="4" w:space="24" w:color="auto"/>
        </w:pBdr>
        <w:shd w:val="pct15" w:color="auto" w:fill="FFFFFF"/>
        <w:jc w:val="center"/>
        <w:rPr>
          <w:sz w:val="20"/>
        </w:rPr>
      </w:pPr>
      <w:r w:rsidRPr="00BE71D0">
        <w:rPr>
          <w:sz w:val="20"/>
        </w:rPr>
        <w:t>7. FINANCES LOCALES</w:t>
      </w:r>
    </w:p>
    <w:p w:rsidR="00070AB2" w:rsidRPr="00BE71D0" w:rsidRDefault="00070AB2" w:rsidP="00070AB2">
      <w:pPr>
        <w:pBdr>
          <w:top w:val="double" w:sz="4" w:space="1" w:color="auto"/>
          <w:left w:val="double" w:sz="4" w:space="4" w:color="auto"/>
          <w:bottom w:val="double" w:sz="4" w:space="1" w:color="auto"/>
          <w:right w:val="double" w:sz="4" w:space="24" w:color="auto"/>
        </w:pBdr>
        <w:shd w:val="pct15" w:color="auto" w:fill="FFFFFF"/>
        <w:jc w:val="center"/>
        <w:rPr>
          <w:sz w:val="20"/>
        </w:rPr>
      </w:pPr>
      <w:r w:rsidRPr="00BE71D0">
        <w:rPr>
          <w:sz w:val="20"/>
        </w:rPr>
        <w:t>7.1 DÉCISIONS BUDGÉTAIRES</w:t>
      </w:r>
    </w:p>
    <w:p w:rsidR="00070AB2" w:rsidRDefault="004D6F1C" w:rsidP="00070AB2">
      <w:pPr>
        <w:pBdr>
          <w:top w:val="double" w:sz="4" w:space="1" w:color="auto"/>
          <w:left w:val="double" w:sz="4" w:space="4" w:color="auto"/>
          <w:bottom w:val="double" w:sz="4" w:space="1" w:color="auto"/>
          <w:right w:val="double" w:sz="4" w:space="24" w:color="auto"/>
        </w:pBdr>
        <w:shd w:val="pct15" w:color="auto" w:fill="FFFFFF"/>
        <w:jc w:val="center"/>
        <w:rPr>
          <w:b/>
        </w:rPr>
      </w:pPr>
      <w:r>
        <w:rPr>
          <w:b/>
        </w:rPr>
        <w:t xml:space="preserve">N° 4 : </w:t>
      </w:r>
      <w:r w:rsidR="00070AB2">
        <w:rPr>
          <w:b/>
        </w:rPr>
        <w:t>FISCALITÉ DIRECTE LOCALE</w:t>
      </w:r>
    </w:p>
    <w:p w:rsidR="00070AB2" w:rsidRDefault="00070AB2" w:rsidP="00070AB2">
      <w:pPr>
        <w:pBdr>
          <w:top w:val="double" w:sz="4" w:space="1" w:color="auto"/>
          <w:left w:val="double" w:sz="4" w:space="4" w:color="auto"/>
          <w:bottom w:val="double" w:sz="4" w:space="1" w:color="auto"/>
          <w:right w:val="double" w:sz="4" w:space="24" w:color="auto"/>
        </w:pBdr>
        <w:shd w:val="pct15" w:color="auto" w:fill="FFFFFF"/>
        <w:jc w:val="center"/>
        <w:rPr>
          <w:b/>
        </w:rPr>
      </w:pPr>
      <w:r>
        <w:rPr>
          <w:b/>
        </w:rPr>
        <w:t>VOTE DES TAUX 2012</w:t>
      </w:r>
    </w:p>
    <w:p w:rsidR="00070AB2" w:rsidRDefault="00070AB2" w:rsidP="00070AB2">
      <w:pPr>
        <w:pBdr>
          <w:top w:val="double" w:sz="4" w:space="1" w:color="auto"/>
          <w:left w:val="double" w:sz="4" w:space="4" w:color="auto"/>
          <w:bottom w:val="double" w:sz="4" w:space="1" w:color="auto"/>
          <w:right w:val="double" w:sz="4" w:space="24" w:color="auto"/>
        </w:pBdr>
        <w:shd w:val="pct15" w:color="auto" w:fill="FFFFFF"/>
        <w:jc w:val="both"/>
      </w:pPr>
    </w:p>
    <w:p w:rsidR="00070AB2" w:rsidRDefault="00070AB2" w:rsidP="00070AB2">
      <w:pPr>
        <w:jc w:val="both"/>
      </w:pPr>
    </w:p>
    <w:p w:rsidR="00070AB2" w:rsidRDefault="00070AB2" w:rsidP="00070AB2">
      <w:pPr>
        <w:jc w:val="both"/>
      </w:pPr>
      <w:r>
        <w:t>Les services fiscaux ont communiqué les bases prévisionnelles d’imposition locale pour l’année 2012.</w:t>
      </w:r>
    </w:p>
    <w:p w:rsidR="00070AB2" w:rsidRDefault="00070AB2" w:rsidP="00070AB2">
      <w:pPr>
        <w:jc w:val="both"/>
      </w:pPr>
    </w:p>
    <w:p w:rsidR="00070AB2" w:rsidRDefault="00070AB2" w:rsidP="00070AB2">
      <w:pPr>
        <w:jc w:val="both"/>
      </w:pPr>
      <w:r>
        <w:t>Par rapport à 2011, le coefficient de revalorisation forfaitaire des valeurs locatives cadastrales est fixé à 1,018 en 2012, soit une augmentation de 1,8 %.</w:t>
      </w:r>
    </w:p>
    <w:p w:rsidR="00070AB2" w:rsidRDefault="00070AB2" w:rsidP="00070AB2">
      <w:pPr>
        <w:jc w:val="both"/>
      </w:pPr>
    </w:p>
    <w:p w:rsidR="00070AB2" w:rsidRDefault="00070AB2" w:rsidP="00070AB2">
      <w:pPr>
        <w:jc w:val="both"/>
      </w:pPr>
      <w:r>
        <w:t>Pour 2012, je vous propose de maintenir les mêmes taux d’imposition des 3 taxes :</w:t>
      </w:r>
    </w:p>
    <w:p w:rsidR="00070AB2" w:rsidRDefault="00070AB2" w:rsidP="00070AB2">
      <w:pPr>
        <w:jc w:val="both"/>
      </w:pPr>
    </w:p>
    <w:p w:rsidR="00070AB2" w:rsidRPr="00611F12" w:rsidRDefault="00070AB2" w:rsidP="00070AB2">
      <w:pPr>
        <w:numPr>
          <w:ilvl w:val="0"/>
          <w:numId w:val="4"/>
        </w:numPr>
        <w:suppressAutoHyphens/>
      </w:pPr>
      <w:r w:rsidRPr="00611F12">
        <w:t xml:space="preserve">Taxes d’habitation </w:t>
      </w:r>
    </w:p>
    <w:p w:rsidR="00070AB2" w:rsidRPr="00611F12" w:rsidRDefault="00070AB2" w:rsidP="00070AB2">
      <w:pPr>
        <w:numPr>
          <w:ilvl w:val="0"/>
          <w:numId w:val="4"/>
        </w:numPr>
        <w:suppressAutoHyphens/>
      </w:pPr>
      <w:r w:rsidRPr="00611F12">
        <w:t>Taxes foncières bâties</w:t>
      </w:r>
    </w:p>
    <w:p w:rsidR="00070AB2" w:rsidRPr="00611F12" w:rsidRDefault="00070AB2" w:rsidP="00070AB2">
      <w:pPr>
        <w:numPr>
          <w:ilvl w:val="0"/>
          <w:numId w:val="4"/>
        </w:numPr>
        <w:suppressAutoHyphens/>
      </w:pPr>
      <w:r w:rsidRPr="00611F12">
        <w:t>Taxes foncières non bâties</w:t>
      </w:r>
    </w:p>
    <w:p w:rsidR="00070AB2" w:rsidRDefault="00070AB2" w:rsidP="00070AB2">
      <w:pPr>
        <w:jc w:val="both"/>
      </w:pPr>
    </w:p>
    <w:p w:rsidR="00070AB2" w:rsidRDefault="00070AB2" w:rsidP="00070AB2">
      <w:pPr>
        <w:jc w:val="both"/>
      </w:pPr>
      <w:r>
        <w:t xml:space="preserve">Vu le rapport soumis à son examen lors de la réunion de la Commission Finances du 30 mars 2012, </w:t>
      </w:r>
    </w:p>
    <w:p w:rsidR="00070AB2" w:rsidRDefault="00070AB2" w:rsidP="00070AB2">
      <w:pPr>
        <w:jc w:val="both"/>
      </w:pPr>
    </w:p>
    <w:p w:rsidR="00070AB2" w:rsidRPr="0020613B" w:rsidRDefault="00070AB2" w:rsidP="00070AB2">
      <w:pPr>
        <w:ind w:right="-2"/>
        <w:jc w:val="both"/>
        <w:rPr>
          <w:b/>
        </w:rPr>
      </w:pPr>
      <w:r>
        <w:rPr>
          <w:b/>
          <w:sz w:val="22"/>
          <w:szCs w:val="22"/>
        </w:rPr>
        <w:t>Le</w:t>
      </w:r>
      <w:r w:rsidRPr="000C5E51">
        <w:rPr>
          <w:b/>
          <w:sz w:val="22"/>
          <w:szCs w:val="22"/>
        </w:rPr>
        <w:t xml:space="preserve"> Conseil Municipal </w:t>
      </w:r>
      <w:r>
        <w:rPr>
          <w:b/>
        </w:rPr>
        <w:t xml:space="preserve">après avoir délibéré à l’unanimité </w:t>
      </w:r>
      <w:r w:rsidRPr="0020613B">
        <w:rPr>
          <w:b/>
        </w:rPr>
        <w:t>:</w:t>
      </w:r>
    </w:p>
    <w:p w:rsidR="00070AB2" w:rsidRDefault="00070AB2" w:rsidP="00070AB2">
      <w:pPr>
        <w:jc w:val="both"/>
      </w:pPr>
    </w:p>
    <w:p w:rsidR="00070AB2" w:rsidRDefault="00070AB2" w:rsidP="00070AB2">
      <w:pPr>
        <w:numPr>
          <w:ilvl w:val="0"/>
          <w:numId w:val="3"/>
        </w:numPr>
        <w:suppressAutoHyphens/>
        <w:jc w:val="both"/>
      </w:pPr>
      <w:r w:rsidRPr="008E42E2">
        <w:rPr>
          <w:b/>
        </w:rPr>
        <w:t xml:space="preserve"> </w:t>
      </w:r>
      <w:r>
        <w:rPr>
          <w:b/>
        </w:rPr>
        <w:t>MAINTIENT</w:t>
      </w:r>
      <w:r>
        <w:t xml:space="preserve"> les taux des taxes locales comme suit : </w:t>
      </w:r>
    </w:p>
    <w:p w:rsidR="00070AB2" w:rsidRDefault="00070AB2" w:rsidP="00070AB2">
      <w:pPr>
        <w:jc w:val="both"/>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95"/>
        <w:gridCol w:w="2295"/>
        <w:gridCol w:w="2295"/>
        <w:gridCol w:w="2295"/>
      </w:tblGrid>
      <w:tr w:rsidR="00070AB2" w:rsidTr="00070AB2">
        <w:trPr>
          <w:trHeight w:val="409"/>
        </w:trPr>
        <w:tc>
          <w:tcPr>
            <w:tcW w:w="2295" w:type="dxa"/>
            <w:tcBorders>
              <w:top w:val="double" w:sz="4" w:space="0" w:color="auto"/>
              <w:left w:val="double" w:sz="4" w:space="0" w:color="auto"/>
              <w:bottom w:val="single" w:sz="4" w:space="0" w:color="000000"/>
            </w:tcBorders>
            <w:shd w:val="pct15" w:color="auto" w:fill="auto"/>
            <w:vAlign w:val="center"/>
          </w:tcPr>
          <w:p w:rsidR="00070AB2" w:rsidRPr="005C4188" w:rsidRDefault="00070AB2" w:rsidP="00070AB2">
            <w:pPr>
              <w:jc w:val="center"/>
              <w:rPr>
                <w:b/>
              </w:rPr>
            </w:pPr>
            <w:r w:rsidRPr="005C4188">
              <w:rPr>
                <w:b/>
              </w:rPr>
              <w:t>Taxes</w:t>
            </w:r>
          </w:p>
        </w:tc>
        <w:tc>
          <w:tcPr>
            <w:tcW w:w="2295" w:type="dxa"/>
            <w:tcBorders>
              <w:top w:val="double" w:sz="4" w:space="0" w:color="auto"/>
              <w:bottom w:val="single" w:sz="4" w:space="0" w:color="000000"/>
            </w:tcBorders>
            <w:shd w:val="pct15" w:color="auto" w:fill="auto"/>
            <w:vAlign w:val="center"/>
          </w:tcPr>
          <w:p w:rsidR="00070AB2" w:rsidRPr="005C4188" w:rsidRDefault="00070AB2" w:rsidP="00070AB2">
            <w:pPr>
              <w:jc w:val="center"/>
              <w:rPr>
                <w:b/>
              </w:rPr>
            </w:pPr>
            <w:r>
              <w:rPr>
                <w:b/>
              </w:rPr>
              <w:t>2011</w:t>
            </w:r>
          </w:p>
        </w:tc>
        <w:tc>
          <w:tcPr>
            <w:tcW w:w="2295" w:type="dxa"/>
            <w:tcBorders>
              <w:top w:val="double" w:sz="4" w:space="0" w:color="auto"/>
              <w:bottom w:val="single" w:sz="4" w:space="0" w:color="000000"/>
            </w:tcBorders>
            <w:shd w:val="pct15" w:color="auto" w:fill="auto"/>
            <w:vAlign w:val="center"/>
          </w:tcPr>
          <w:p w:rsidR="00070AB2" w:rsidRDefault="00070AB2" w:rsidP="00070AB2">
            <w:pPr>
              <w:jc w:val="center"/>
              <w:rPr>
                <w:b/>
              </w:rPr>
            </w:pPr>
            <w:r>
              <w:rPr>
                <w:b/>
              </w:rPr>
              <w:t>2012</w:t>
            </w:r>
          </w:p>
        </w:tc>
        <w:tc>
          <w:tcPr>
            <w:tcW w:w="2295" w:type="dxa"/>
            <w:tcBorders>
              <w:top w:val="double" w:sz="4" w:space="0" w:color="auto"/>
              <w:bottom w:val="single" w:sz="4" w:space="0" w:color="000000"/>
              <w:right w:val="double" w:sz="4" w:space="0" w:color="auto"/>
            </w:tcBorders>
            <w:shd w:val="pct15" w:color="auto" w:fill="auto"/>
            <w:vAlign w:val="center"/>
          </w:tcPr>
          <w:p w:rsidR="00070AB2" w:rsidRPr="005C4188" w:rsidRDefault="00070AB2" w:rsidP="00070AB2">
            <w:pPr>
              <w:jc w:val="center"/>
              <w:rPr>
                <w:b/>
              </w:rPr>
            </w:pPr>
            <w:r>
              <w:rPr>
                <w:b/>
              </w:rPr>
              <w:t>Produit a</w:t>
            </w:r>
            <w:r w:rsidRPr="005C4188">
              <w:rPr>
                <w:b/>
              </w:rPr>
              <w:t>ttendu</w:t>
            </w:r>
          </w:p>
        </w:tc>
      </w:tr>
      <w:tr w:rsidR="00070AB2" w:rsidTr="00070AB2">
        <w:tc>
          <w:tcPr>
            <w:tcW w:w="2295" w:type="dxa"/>
            <w:tcBorders>
              <w:top w:val="single" w:sz="4" w:space="0" w:color="000000"/>
              <w:left w:val="double" w:sz="4" w:space="0" w:color="auto"/>
              <w:bottom w:val="nil"/>
            </w:tcBorders>
          </w:tcPr>
          <w:p w:rsidR="00070AB2" w:rsidRDefault="00070AB2" w:rsidP="00070AB2">
            <w:pPr>
              <w:rPr>
                <w:sz w:val="22"/>
                <w:szCs w:val="22"/>
              </w:rPr>
            </w:pPr>
          </w:p>
          <w:p w:rsidR="00070AB2" w:rsidRDefault="00070AB2" w:rsidP="00070AB2">
            <w:pPr>
              <w:rPr>
                <w:sz w:val="22"/>
                <w:szCs w:val="22"/>
              </w:rPr>
            </w:pPr>
            <w:r>
              <w:rPr>
                <w:sz w:val="22"/>
                <w:szCs w:val="22"/>
              </w:rPr>
              <w:t>Taxes d’habitation</w:t>
            </w:r>
          </w:p>
          <w:p w:rsidR="00070AB2" w:rsidRPr="004B7E8D" w:rsidRDefault="00070AB2" w:rsidP="00070AB2">
            <w:pPr>
              <w:rPr>
                <w:sz w:val="22"/>
                <w:szCs w:val="22"/>
              </w:rPr>
            </w:pPr>
          </w:p>
          <w:p w:rsidR="00070AB2" w:rsidRDefault="00070AB2" w:rsidP="00070AB2">
            <w:pPr>
              <w:rPr>
                <w:sz w:val="22"/>
                <w:szCs w:val="22"/>
              </w:rPr>
            </w:pPr>
            <w:r w:rsidRPr="004B7E8D">
              <w:rPr>
                <w:sz w:val="22"/>
                <w:szCs w:val="22"/>
              </w:rPr>
              <w:t>Taxes foncières bâties</w:t>
            </w:r>
          </w:p>
          <w:p w:rsidR="00070AB2" w:rsidRPr="004B7E8D" w:rsidRDefault="00070AB2" w:rsidP="00070AB2">
            <w:pPr>
              <w:rPr>
                <w:sz w:val="22"/>
                <w:szCs w:val="22"/>
              </w:rPr>
            </w:pPr>
          </w:p>
          <w:p w:rsidR="00070AB2" w:rsidRPr="004B7E8D" w:rsidRDefault="00070AB2" w:rsidP="00070AB2">
            <w:pPr>
              <w:rPr>
                <w:sz w:val="22"/>
                <w:szCs w:val="22"/>
              </w:rPr>
            </w:pPr>
            <w:r w:rsidRPr="004B7E8D">
              <w:rPr>
                <w:sz w:val="22"/>
                <w:szCs w:val="22"/>
              </w:rPr>
              <w:t>Taxes foncières non bâties</w:t>
            </w:r>
          </w:p>
        </w:tc>
        <w:tc>
          <w:tcPr>
            <w:tcW w:w="2295" w:type="dxa"/>
            <w:tcBorders>
              <w:top w:val="single" w:sz="4" w:space="0" w:color="000000"/>
              <w:bottom w:val="nil"/>
            </w:tcBorders>
          </w:tcPr>
          <w:p w:rsidR="00070AB2" w:rsidRDefault="00070AB2" w:rsidP="00070AB2">
            <w:pPr>
              <w:jc w:val="center"/>
              <w:rPr>
                <w:sz w:val="22"/>
                <w:szCs w:val="22"/>
              </w:rPr>
            </w:pPr>
          </w:p>
          <w:p w:rsidR="00070AB2" w:rsidRDefault="00070AB2" w:rsidP="00070AB2">
            <w:pPr>
              <w:jc w:val="center"/>
              <w:rPr>
                <w:sz w:val="22"/>
                <w:szCs w:val="22"/>
              </w:rPr>
            </w:pPr>
            <w:r>
              <w:rPr>
                <w:sz w:val="22"/>
                <w:szCs w:val="22"/>
              </w:rPr>
              <w:t>10,91 %</w:t>
            </w:r>
          </w:p>
          <w:p w:rsidR="00070AB2" w:rsidRDefault="00070AB2" w:rsidP="00070AB2">
            <w:pPr>
              <w:jc w:val="center"/>
              <w:rPr>
                <w:sz w:val="22"/>
                <w:szCs w:val="22"/>
              </w:rPr>
            </w:pPr>
          </w:p>
          <w:p w:rsidR="00070AB2" w:rsidRDefault="00070AB2" w:rsidP="00070AB2">
            <w:pPr>
              <w:jc w:val="center"/>
              <w:rPr>
                <w:sz w:val="22"/>
                <w:szCs w:val="22"/>
              </w:rPr>
            </w:pPr>
          </w:p>
          <w:p w:rsidR="00070AB2" w:rsidRDefault="00070AB2" w:rsidP="00070AB2">
            <w:pPr>
              <w:jc w:val="center"/>
              <w:rPr>
                <w:sz w:val="22"/>
                <w:szCs w:val="22"/>
              </w:rPr>
            </w:pPr>
            <w:r>
              <w:rPr>
                <w:sz w:val="22"/>
                <w:szCs w:val="22"/>
              </w:rPr>
              <w:t>10,97 %</w:t>
            </w:r>
          </w:p>
          <w:p w:rsidR="00070AB2" w:rsidRDefault="00070AB2" w:rsidP="00070AB2">
            <w:pPr>
              <w:jc w:val="center"/>
              <w:rPr>
                <w:sz w:val="22"/>
                <w:szCs w:val="22"/>
              </w:rPr>
            </w:pPr>
          </w:p>
          <w:p w:rsidR="00070AB2" w:rsidRDefault="00070AB2" w:rsidP="00070AB2">
            <w:pPr>
              <w:jc w:val="center"/>
              <w:rPr>
                <w:sz w:val="22"/>
                <w:szCs w:val="22"/>
              </w:rPr>
            </w:pPr>
          </w:p>
          <w:p w:rsidR="00070AB2" w:rsidRPr="004B7E8D" w:rsidRDefault="00070AB2" w:rsidP="00070AB2">
            <w:pPr>
              <w:jc w:val="center"/>
              <w:rPr>
                <w:sz w:val="22"/>
                <w:szCs w:val="22"/>
              </w:rPr>
            </w:pPr>
            <w:r>
              <w:rPr>
                <w:sz w:val="22"/>
                <w:szCs w:val="22"/>
              </w:rPr>
              <w:t>35,17 %</w:t>
            </w:r>
          </w:p>
        </w:tc>
        <w:tc>
          <w:tcPr>
            <w:tcW w:w="2295" w:type="dxa"/>
            <w:tcBorders>
              <w:top w:val="single" w:sz="4" w:space="0" w:color="000000"/>
              <w:bottom w:val="nil"/>
            </w:tcBorders>
          </w:tcPr>
          <w:p w:rsidR="00070AB2" w:rsidRDefault="00070AB2" w:rsidP="00070AB2">
            <w:pPr>
              <w:jc w:val="center"/>
              <w:rPr>
                <w:sz w:val="22"/>
                <w:szCs w:val="22"/>
              </w:rPr>
            </w:pPr>
          </w:p>
          <w:p w:rsidR="00070AB2" w:rsidRDefault="00070AB2" w:rsidP="00070AB2">
            <w:pPr>
              <w:jc w:val="center"/>
              <w:rPr>
                <w:sz w:val="22"/>
                <w:szCs w:val="22"/>
              </w:rPr>
            </w:pPr>
            <w:r>
              <w:rPr>
                <w:sz w:val="22"/>
                <w:szCs w:val="22"/>
              </w:rPr>
              <w:t>10,91 %</w:t>
            </w:r>
          </w:p>
          <w:p w:rsidR="00070AB2" w:rsidRDefault="00070AB2" w:rsidP="00070AB2">
            <w:pPr>
              <w:jc w:val="center"/>
              <w:rPr>
                <w:sz w:val="22"/>
                <w:szCs w:val="22"/>
              </w:rPr>
            </w:pPr>
          </w:p>
          <w:p w:rsidR="00070AB2" w:rsidRDefault="00070AB2" w:rsidP="00070AB2">
            <w:pPr>
              <w:jc w:val="center"/>
              <w:rPr>
                <w:sz w:val="22"/>
                <w:szCs w:val="22"/>
              </w:rPr>
            </w:pPr>
          </w:p>
          <w:p w:rsidR="00070AB2" w:rsidRDefault="00070AB2" w:rsidP="00070AB2">
            <w:pPr>
              <w:jc w:val="center"/>
              <w:rPr>
                <w:sz w:val="22"/>
                <w:szCs w:val="22"/>
              </w:rPr>
            </w:pPr>
            <w:r>
              <w:rPr>
                <w:sz w:val="22"/>
                <w:szCs w:val="22"/>
              </w:rPr>
              <w:t>10,97 %</w:t>
            </w:r>
          </w:p>
          <w:p w:rsidR="00070AB2" w:rsidRDefault="00070AB2" w:rsidP="00070AB2">
            <w:pPr>
              <w:jc w:val="center"/>
              <w:rPr>
                <w:sz w:val="22"/>
                <w:szCs w:val="22"/>
              </w:rPr>
            </w:pPr>
          </w:p>
          <w:p w:rsidR="00070AB2" w:rsidRDefault="00070AB2" w:rsidP="00070AB2">
            <w:pPr>
              <w:jc w:val="center"/>
              <w:rPr>
                <w:sz w:val="22"/>
                <w:szCs w:val="22"/>
              </w:rPr>
            </w:pPr>
          </w:p>
          <w:p w:rsidR="00070AB2" w:rsidRDefault="00070AB2" w:rsidP="00070AB2">
            <w:pPr>
              <w:jc w:val="center"/>
              <w:rPr>
                <w:sz w:val="22"/>
                <w:szCs w:val="22"/>
              </w:rPr>
            </w:pPr>
            <w:r>
              <w:rPr>
                <w:sz w:val="22"/>
                <w:szCs w:val="22"/>
              </w:rPr>
              <w:t>35,17 %</w:t>
            </w:r>
          </w:p>
        </w:tc>
        <w:tc>
          <w:tcPr>
            <w:tcW w:w="2295" w:type="dxa"/>
            <w:tcBorders>
              <w:top w:val="single" w:sz="4" w:space="0" w:color="000000"/>
              <w:bottom w:val="single" w:sz="4" w:space="0" w:color="000000"/>
              <w:right w:val="double" w:sz="4" w:space="0" w:color="auto"/>
            </w:tcBorders>
          </w:tcPr>
          <w:p w:rsidR="00070AB2" w:rsidRDefault="00070AB2" w:rsidP="00070AB2">
            <w:pPr>
              <w:jc w:val="center"/>
              <w:rPr>
                <w:sz w:val="22"/>
                <w:szCs w:val="22"/>
              </w:rPr>
            </w:pPr>
          </w:p>
          <w:p w:rsidR="00070AB2" w:rsidRDefault="00070AB2" w:rsidP="00070AB2">
            <w:pPr>
              <w:ind w:right="317"/>
              <w:jc w:val="right"/>
              <w:rPr>
                <w:sz w:val="22"/>
                <w:szCs w:val="22"/>
              </w:rPr>
            </w:pPr>
            <w:r>
              <w:rPr>
                <w:sz w:val="22"/>
                <w:szCs w:val="22"/>
              </w:rPr>
              <w:t>220 709,00 €</w:t>
            </w:r>
          </w:p>
          <w:p w:rsidR="00070AB2" w:rsidRDefault="00070AB2" w:rsidP="00070AB2">
            <w:pPr>
              <w:ind w:right="317"/>
              <w:jc w:val="right"/>
              <w:rPr>
                <w:sz w:val="22"/>
                <w:szCs w:val="22"/>
              </w:rPr>
            </w:pPr>
          </w:p>
          <w:p w:rsidR="00070AB2" w:rsidRDefault="00070AB2" w:rsidP="00070AB2">
            <w:pPr>
              <w:ind w:right="317"/>
              <w:jc w:val="right"/>
              <w:rPr>
                <w:sz w:val="22"/>
                <w:szCs w:val="22"/>
              </w:rPr>
            </w:pPr>
          </w:p>
          <w:p w:rsidR="00070AB2" w:rsidRDefault="00070AB2" w:rsidP="00070AB2">
            <w:pPr>
              <w:ind w:right="317"/>
              <w:jc w:val="right"/>
              <w:rPr>
                <w:sz w:val="22"/>
                <w:szCs w:val="22"/>
              </w:rPr>
            </w:pPr>
            <w:r>
              <w:rPr>
                <w:sz w:val="22"/>
                <w:szCs w:val="22"/>
              </w:rPr>
              <w:t>138 990,00 €</w:t>
            </w:r>
          </w:p>
          <w:p w:rsidR="00070AB2" w:rsidRDefault="00070AB2" w:rsidP="00070AB2">
            <w:pPr>
              <w:ind w:right="317"/>
              <w:jc w:val="right"/>
              <w:rPr>
                <w:sz w:val="22"/>
                <w:szCs w:val="22"/>
              </w:rPr>
            </w:pPr>
          </w:p>
          <w:p w:rsidR="00070AB2" w:rsidRDefault="00070AB2" w:rsidP="00070AB2">
            <w:pPr>
              <w:ind w:right="317"/>
              <w:jc w:val="right"/>
              <w:rPr>
                <w:sz w:val="22"/>
                <w:szCs w:val="22"/>
              </w:rPr>
            </w:pPr>
          </w:p>
          <w:p w:rsidR="00070AB2" w:rsidRDefault="00070AB2" w:rsidP="00070AB2">
            <w:pPr>
              <w:ind w:right="317"/>
              <w:jc w:val="right"/>
              <w:rPr>
                <w:sz w:val="22"/>
                <w:szCs w:val="22"/>
              </w:rPr>
            </w:pPr>
            <w:r>
              <w:rPr>
                <w:sz w:val="22"/>
                <w:szCs w:val="22"/>
              </w:rPr>
              <w:t>6 225,00 €</w:t>
            </w:r>
          </w:p>
          <w:p w:rsidR="00070AB2" w:rsidRPr="004B7E8D" w:rsidRDefault="00070AB2" w:rsidP="00070AB2">
            <w:pPr>
              <w:ind w:right="317"/>
              <w:jc w:val="right"/>
              <w:rPr>
                <w:sz w:val="22"/>
                <w:szCs w:val="22"/>
              </w:rPr>
            </w:pPr>
          </w:p>
        </w:tc>
      </w:tr>
      <w:tr w:rsidR="00070AB2" w:rsidTr="00070AB2">
        <w:trPr>
          <w:trHeight w:val="328"/>
        </w:trPr>
        <w:tc>
          <w:tcPr>
            <w:tcW w:w="2295" w:type="dxa"/>
            <w:tcBorders>
              <w:top w:val="nil"/>
              <w:left w:val="double" w:sz="4" w:space="0" w:color="auto"/>
              <w:bottom w:val="double" w:sz="4" w:space="0" w:color="auto"/>
            </w:tcBorders>
          </w:tcPr>
          <w:p w:rsidR="00070AB2" w:rsidRDefault="00070AB2" w:rsidP="00070AB2">
            <w:pPr>
              <w:rPr>
                <w:sz w:val="22"/>
                <w:szCs w:val="22"/>
              </w:rPr>
            </w:pPr>
          </w:p>
        </w:tc>
        <w:tc>
          <w:tcPr>
            <w:tcW w:w="2295" w:type="dxa"/>
            <w:tcBorders>
              <w:top w:val="nil"/>
              <w:bottom w:val="double" w:sz="4" w:space="0" w:color="auto"/>
            </w:tcBorders>
          </w:tcPr>
          <w:p w:rsidR="00070AB2" w:rsidRDefault="00070AB2" w:rsidP="00070AB2">
            <w:pPr>
              <w:jc w:val="center"/>
              <w:rPr>
                <w:sz w:val="22"/>
                <w:szCs w:val="22"/>
              </w:rPr>
            </w:pPr>
          </w:p>
        </w:tc>
        <w:tc>
          <w:tcPr>
            <w:tcW w:w="2295" w:type="dxa"/>
            <w:tcBorders>
              <w:top w:val="nil"/>
              <w:bottom w:val="double" w:sz="4" w:space="0" w:color="auto"/>
            </w:tcBorders>
          </w:tcPr>
          <w:p w:rsidR="00070AB2" w:rsidRDefault="00070AB2" w:rsidP="00070AB2">
            <w:pPr>
              <w:ind w:right="317"/>
              <w:jc w:val="right"/>
              <w:rPr>
                <w:sz w:val="22"/>
                <w:szCs w:val="22"/>
              </w:rPr>
            </w:pPr>
          </w:p>
        </w:tc>
        <w:tc>
          <w:tcPr>
            <w:tcW w:w="2295" w:type="dxa"/>
            <w:tcBorders>
              <w:top w:val="single" w:sz="4" w:space="0" w:color="000000"/>
              <w:bottom w:val="double" w:sz="4" w:space="0" w:color="auto"/>
              <w:right w:val="double" w:sz="4" w:space="0" w:color="auto"/>
            </w:tcBorders>
            <w:vAlign w:val="center"/>
          </w:tcPr>
          <w:p w:rsidR="00070AB2" w:rsidRDefault="00070AB2" w:rsidP="00070AB2">
            <w:pPr>
              <w:ind w:right="317"/>
              <w:jc w:val="right"/>
              <w:rPr>
                <w:sz w:val="22"/>
                <w:szCs w:val="22"/>
              </w:rPr>
            </w:pPr>
            <w:r>
              <w:rPr>
                <w:sz w:val="22"/>
                <w:szCs w:val="22"/>
              </w:rPr>
              <w:t>365 924,00 €</w:t>
            </w:r>
          </w:p>
        </w:tc>
      </w:tr>
    </w:tbl>
    <w:p w:rsidR="00070AB2" w:rsidRDefault="00070AB2" w:rsidP="00070AB2">
      <w:pPr>
        <w:jc w:val="both"/>
      </w:pPr>
    </w:p>
    <w:p w:rsidR="00070AB2" w:rsidRDefault="00070AB2" w:rsidP="00070AB2">
      <w:pPr>
        <w:numPr>
          <w:ilvl w:val="0"/>
          <w:numId w:val="2"/>
        </w:numPr>
        <w:suppressAutoHyphens/>
        <w:jc w:val="both"/>
      </w:pPr>
      <w:r>
        <w:rPr>
          <w:b/>
        </w:rPr>
        <w:t>PRÉ</w:t>
      </w:r>
      <w:r w:rsidRPr="00EB0D71">
        <w:rPr>
          <w:b/>
        </w:rPr>
        <w:t>CISE</w:t>
      </w:r>
      <w:r>
        <w:t xml:space="preserve"> que le produit fiscal attendu pour 2012 est de 365 924,00 €, soit une augmentation de 8 474 € par rapport à 2011.</w:t>
      </w:r>
    </w:p>
    <w:p w:rsidR="00070AB2" w:rsidRDefault="00070AB2" w:rsidP="00070AB2">
      <w:pPr>
        <w:jc w:val="both"/>
      </w:pPr>
    </w:p>
    <w:p w:rsidR="00B729FD" w:rsidRPr="00B52930" w:rsidRDefault="00B729FD" w:rsidP="00B729FD"/>
    <w:p w:rsidR="00B729FD" w:rsidRDefault="00B729FD" w:rsidP="00B729FD">
      <w:pPr>
        <w:pBdr>
          <w:top w:val="double" w:sz="4" w:space="1" w:color="auto"/>
          <w:left w:val="double" w:sz="4" w:space="4" w:color="auto"/>
          <w:bottom w:val="double" w:sz="4" w:space="1" w:color="auto"/>
          <w:right w:val="double" w:sz="4" w:space="26" w:color="auto"/>
        </w:pBdr>
        <w:shd w:val="pct15" w:color="auto" w:fill="FFFFFF"/>
        <w:jc w:val="both"/>
        <w:rPr>
          <w:b/>
        </w:rPr>
      </w:pPr>
    </w:p>
    <w:p w:rsidR="00B729FD" w:rsidRPr="007217D7" w:rsidRDefault="00B729FD" w:rsidP="00B729FD">
      <w:pPr>
        <w:pBdr>
          <w:top w:val="double" w:sz="4" w:space="1" w:color="auto"/>
          <w:left w:val="double" w:sz="4" w:space="4" w:color="auto"/>
          <w:bottom w:val="double" w:sz="4" w:space="1" w:color="auto"/>
          <w:right w:val="double" w:sz="4" w:space="26" w:color="auto"/>
        </w:pBdr>
        <w:shd w:val="pct15" w:color="auto" w:fill="FFFFFF"/>
        <w:jc w:val="center"/>
        <w:rPr>
          <w:sz w:val="20"/>
        </w:rPr>
      </w:pPr>
      <w:r w:rsidRPr="007217D7">
        <w:rPr>
          <w:sz w:val="20"/>
        </w:rPr>
        <w:t>7. FINANCES LOCALES</w:t>
      </w:r>
    </w:p>
    <w:p w:rsidR="00B729FD" w:rsidRPr="007217D7" w:rsidRDefault="00B729FD" w:rsidP="00B729FD">
      <w:pPr>
        <w:pBdr>
          <w:top w:val="double" w:sz="4" w:space="1" w:color="auto"/>
          <w:left w:val="double" w:sz="4" w:space="4" w:color="auto"/>
          <w:bottom w:val="double" w:sz="4" w:space="1" w:color="auto"/>
          <w:right w:val="double" w:sz="4" w:space="26" w:color="auto"/>
        </w:pBdr>
        <w:shd w:val="pct15" w:color="auto" w:fill="FFFFFF"/>
        <w:jc w:val="center"/>
        <w:rPr>
          <w:sz w:val="20"/>
        </w:rPr>
      </w:pPr>
      <w:r w:rsidRPr="007217D7">
        <w:rPr>
          <w:sz w:val="20"/>
        </w:rPr>
        <w:t>7.5 SUBVENTIONS</w:t>
      </w:r>
    </w:p>
    <w:p w:rsidR="00B729FD" w:rsidRDefault="004D6F1C" w:rsidP="00B729FD">
      <w:pPr>
        <w:pBdr>
          <w:top w:val="double" w:sz="4" w:space="1" w:color="auto"/>
          <w:left w:val="double" w:sz="4" w:space="4" w:color="auto"/>
          <w:bottom w:val="double" w:sz="4" w:space="1" w:color="auto"/>
          <w:right w:val="double" w:sz="4" w:space="26" w:color="auto"/>
        </w:pBdr>
        <w:shd w:val="pct15" w:color="auto" w:fill="FFFFFF"/>
        <w:jc w:val="center"/>
        <w:rPr>
          <w:b/>
        </w:rPr>
      </w:pPr>
      <w:r>
        <w:rPr>
          <w:b/>
        </w:rPr>
        <w:t xml:space="preserve">N° 5 : </w:t>
      </w:r>
      <w:r w:rsidR="00B729FD">
        <w:rPr>
          <w:b/>
        </w:rPr>
        <w:t>VOTE DES SUBVENTIONS AUX ASSOCIATIONS, AUX ÉCOLES</w:t>
      </w:r>
    </w:p>
    <w:p w:rsidR="00B729FD" w:rsidRDefault="00B729FD" w:rsidP="00B729FD">
      <w:pPr>
        <w:pBdr>
          <w:top w:val="double" w:sz="4" w:space="1" w:color="auto"/>
          <w:left w:val="double" w:sz="4" w:space="4" w:color="auto"/>
          <w:bottom w:val="double" w:sz="4" w:space="1" w:color="auto"/>
          <w:right w:val="double" w:sz="4" w:space="26" w:color="auto"/>
        </w:pBdr>
        <w:shd w:val="pct15" w:color="auto" w:fill="FFFFFF"/>
        <w:jc w:val="center"/>
        <w:rPr>
          <w:b/>
        </w:rPr>
      </w:pPr>
      <w:r>
        <w:rPr>
          <w:b/>
        </w:rPr>
        <w:t>ET AUX ORGANISMES EXTÉRIEURS</w:t>
      </w:r>
    </w:p>
    <w:p w:rsidR="00B729FD" w:rsidRPr="00421AE0" w:rsidRDefault="00421AE0" w:rsidP="00421AE0">
      <w:pPr>
        <w:pBdr>
          <w:top w:val="double" w:sz="4" w:space="1" w:color="auto"/>
          <w:left w:val="double" w:sz="4" w:space="4" w:color="auto"/>
          <w:bottom w:val="double" w:sz="4" w:space="1" w:color="auto"/>
          <w:right w:val="double" w:sz="4" w:space="26" w:color="auto"/>
        </w:pBdr>
        <w:shd w:val="pct15" w:color="auto" w:fill="FFFFFF"/>
        <w:jc w:val="center"/>
        <w:rPr>
          <w:b/>
        </w:rPr>
      </w:pPr>
      <w:r w:rsidRPr="00421AE0">
        <w:rPr>
          <w:b/>
        </w:rPr>
        <w:t>2012</w:t>
      </w:r>
    </w:p>
    <w:p w:rsidR="00B729FD" w:rsidRPr="00B729FD" w:rsidRDefault="00B729FD" w:rsidP="00B729FD">
      <w:pPr>
        <w:jc w:val="both"/>
        <w:rPr>
          <w:sz w:val="16"/>
          <w:szCs w:val="16"/>
        </w:rPr>
      </w:pPr>
    </w:p>
    <w:p w:rsidR="00B729FD" w:rsidRPr="00B52930" w:rsidRDefault="00B729FD" w:rsidP="00B729FD">
      <w:pPr>
        <w:pStyle w:val="Corpsdetexte"/>
        <w:ind w:left="-142"/>
      </w:pPr>
      <w:r w:rsidRPr="00B52930">
        <w:t>Les associations, les écoles sont une richesse pour notre commune, source de lien social et souvent intergénérationnel, leurs engagements contribuent à l’animation et la culture de notre village. La municipalité souhaite leur apporter notamment au travers d’une subvention, une reconnaissance et un soutien à leurs actions.</w:t>
      </w:r>
    </w:p>
    <w:p w:rsidR="00B729FD" w:rsidRPr="00B52930" w:rsidRDefault="00B729FD" w:rsidP="00B729FD">
      <w:pPr>
        <w:pStyle w:val="Corpsdetexte"/>
        <w:ind w:left="-142"/>
      </w:pPr>
    </w:p>
    <w:p w:rsidR="00B729FD" w:rsidRPr="00B52930" w:rsidRDefault="00B729FD" w:rsidP="00B729FD">
      <w:pPr>
        <w:pStyle w:val="Corpsdetexte"/>
        <w:tabs>
          <w:tab w:val="left" w:pos="-142"/>
        </w:tabs>
        <w:ind w:left="-142"/>
      </w:pPr>
      <w:r w:rsidRPr="00B52930">
        <w:t>Il est donc proposé de leur allouer des aides financières.</w:t>
      </w:r>
    </w:p>
    <w:p w:rsidR="00B729FD" w:rsidRPr="00B52930" w:rsidRDefault="00B729FD" w:rsidP="00B729FD">
      <w:pPr>
        <w:pStyle w:val="Corpsdetexte"/>
        <w:tabs>
          <w:tab w:val="left" w:pos="-142"/>
        </w:tabs>
        <w:ind w:left="-142"/>
      </w:pPr>
    </w:p>
    <w:p w:rsidR="00B729FD" w:rsidRPr="00B52930" w:rsidRDefault="00B729FD" w:rsidP="00B729FD">
      <w:pPr>
        <w:pStyle w:val="Corpsdetexte"/>
        <w:ind w:left="-142"/>
      </w:pPr>
      <w:r w:rsidRPr="00B52930">
        <w:t>Vu le rapport soumis à son examen</w:t>
      </w:r>
      <w:r w:rsidR="00421AE0" w:rsidRPr="00B52930">
        <w:t xml:space="preserve"> lors des différentes commissions</w:t>
      </w:r>
      <w:r w:rsidRPr="00B52930">
        <w:t>,</w:t>
      </w:r>
    </w:p>
    <w:p w:rsidR="00B729FD" w:rsidRPr="00B52930" w:rsidRDefault="00B729FD" w:rsidP="00B729FD">
      <w:pPr>
        <w:pStyle w:val="Corpsdetexte"/>
      </w:pPr>
    </w:p>
    <w:p w:rsidR="00B729FD" w:rsidRPr="00B52930" w:rsidRDefault="00B729FD" w:rsidP="00B729FD">
      <w:pPr>
        <w:ind w:right="-2"/>
        <w:jc w:val="both"/>
        <w:rPr>
          <w:b/>
        </w:rPr>
      </w:pPr>
      <w:r w:rsidRPr="00B52930">
        <w:rPr>
          <w:b/>
        </w:rPr>
        <w:t>Le Conseil Municipal ap</w:t>
      </w:r>
      <w:r w:rsidR="00D941A2" w:rsidRPr="00B52930">
        <w:rPr>
          <w:b/>
        </w:rPr>
        <w:t>rès avoir délibéré par</w:t>
      </w:r>
      <w:r w:rsidRPr="00B52930">
        <w:rPr>
          <w:b/>
        </w:rPr>
        <w:t xml:space="preserve"> :</w:t>
      </w:r>
    </w:p>
    <w:p w:rsidR="00D941A2" w:rsidRPr="00B52930" w:rsidRDefault="00D941A2" w:rsidP="00B729FD">
      <w:pPr>
        <w:ind w:right="-2"/>
        <w:jc w:val="both"/>
        <w:rPr>
          <w:b/>
        </w:rPr>
      </w:pPr>
    </w:p>
    <w:p w:rsidR="00D941A2" w:rsidRPr="00B52930" w:rsidRDefault="00D941A2" w:rsidP="00B52930">
      <w:pPr>
        <w:numPr>
          <w:ilvl w:val="0"/>
          <w:numId w:val="9"/>
        </w:numPr>
        <w:tabs>
          <w:tab w:val="left" w:pos="426"/>
          <w:tab w:val="left" w:pos="2268"/>
        </w:tabs>
        <w:suppressAutoHyphens/>
        <w:ind w:left="426" w:right="-2" w:hanging="426"/>
        <w:jc w:val="both"/>
        <w:rPr>
          <w:b/>
        </w:rPr>
      </w:pPr>
      <w:r w:rsidRPr="00B52930">
        <w:rPr>
          <w:b/>
        </w:rPr>
        <w:t>1 abstention :</w:t>
      </w:r>
      <w:r w:rsidRPr="00B52930">
        <w:rPr>
          <w:b/>
        </w:rPr>
        <w:tab/>
        <w:t>STOESEL Didier</w:t>
      </w:r>
    </w:p>
    <w:p w:rsidR="00D941A2" w:rsidRPr="00B52930" w:rsidRDefault="00D941A2" w:rsidP="00D941A2">
      <w:pPr>
        <w:tabs>
          <w:tab w:val="left" w:pos="2268"/>
        </w:tabs>
        <w:ind w:left="426" w:right="-2"/>
        <w:jc w:val="both"/>
        <w:rPr>
          <w:b/>
        </w:rPr>
      </w:pPr>
      <w:r w:rsidRPr="00B52930">
        <w:rPr>
          <w:b/>
        </w:rPr>
        <w:tab/>
      </w:r>
    </w:p>
    <w:p w:rsidR="00421AE0" w:rsidRPr="00B52930" w:rsidRDefault="00583842" w:rsidP="00B52930">
      <w:pPr>
        <w:pStyle w:val="Paragraphedeliste"/>
        <w:numPr>
          <w:ilvl w:val="0"/>
          <w:numId w:val="9"/>
        </w:numPr>
        <w:ind w:left="426" w:hanging="426"/>
        <w:jc w:val="both"/>
      </w:pPr>
      <w:r>
        <w:rPr>
          <w:b/>
        </w:rPr>
        <w:t>16</w:t>
      </w:r>
      <w:r w:rsidR="00D941A2" w:rsidRPr="00B52930">
        <w:rPr>
          <w:b/>
        </w:rPr>
        <w:t xml:space="preserve"> voix POUR</w:t>
      </w:r>
      <w:r w:rsidR="00421AE0" w:rsidRPr="00B52930">
        <w:t xml:space="preserve"> (Madame FOUQUENVAL Olivia n’a pas pris</w:t>
      </w:r>
      <w:r>
        <w:t xml:space="preserve"> part au vote pour la subvention attribuée à</w:t>
      </w:r>
      <w:r w:rsidR="00421AE0" w:rsidRPr="00B52930">
        <w:t xml:space="preserve"> TVLM</w:t>
      </w:r>
      <w:r w:rsidR="00B52930" w:rsidRPr="00B52930">
        <w:t>,</w:t>
      </w:r>
      <w:r w:rsidR="00421AE0" w:rsidRPr="00B52930">
        <w:t xml:space="preserve"> Madame ROBIN Pierrette n’a pas pris part au vote </w:t>
      </w:r>
      <w:r>
        <w:t>pour  la subvention attribuée à</w:t>
      </w:r>
      <w:r w:rsidR="00B52930" w:rsidRPr="00B52930">
        <w:t xml:space="preserve"> la Maison des Jeunes et de la Culture</w:t>
      </w:r>
      <w:r w:rsidR="00B52930">
        <w:t>).</w:t>
      </w:r>
    </w:p>
    <w:p w:rsidR="00421AE0" w:rsidRPr="00B52930" w:rsidRDefault="00421AE0" w:rsidP="00B729FD">
      <w:pPr>
        <w:jc w:val="both"/>
      </w:pPr>
    </w:p>
    <w:p w:rsidR="00B729FD" w:rsidRPr="00B52930" w:rsidRDefault="00583842" w:rsidP="00B729FD">
      <w:pPr>
        <w:numPr>
          <w:ilvl w:val="0"/>
          <w:numId w:val="5"/>
        </w:numPr>
        <w:jc w:val="both"/>
        <w:rPr>
          <w:b/>
        </w:rPr>
      </w:pPr>
      <w:r>
        <w:rPr>
          <w:b/>
        </w:rPr>
        <w:t>ACCEPTE DE VERSER</w:t>
      </w:r>
      <w:r w:rsidR="00B729FD" w:rsidRPr="00B52930">
        <w:t xml:space="preserve"> les subventions 2012 aux associations, aux écoles et autres partenaires pour un montant global de 38 446 € suivant état annexe,</w:t>
      </w:r>
    </w:p>
    <w:p w:rsidR="00B729FD" w:rsidRPr="00B52930" w:rsidRDefault="00B729FD" w:rsidP="00B729FD">
      <w:pPr>
        <w:ind w:left="720"/>
        <w:jc w:val="both"/>
        <w:rPr>
          <w:b/>
        </w:rPr>
      </w:pPr>
    </w:p>
    <w:p w:rsidR="00B729FD" w:rsidRPr="00B52930" w:rsidRDefault="00B729FD" w:rsidP="00D941A2">
      <w:pPr>
        <w:numPr>
          <w:ilvl w:val="0"/>
          <w:numId w:val="5"/>
        </w:numPr>
        <w:jc w:val="both"/>
        <w:rPr>
          <w:b/>
        </w:rPr>
      </w:pPr>
      <w:r w:rsidRPr="00B52930">
        <w:rPr>
          <w:b/>
        </w:rPr>
        <w:t xml:space="preserve">PRÉCISE </w:t>
      </w:r>
      <w:r w:rsidRPr="00B52930">
        <w:t>que l’état des subventions est publié en annexe du Budget Primitif de la commune 2012.</w:t>
      </w:r>
    </w:p>
    <w:p w:rsidR="00B52930" w:rsidRDefault="00B52930" w:rsidP="00B52930">
      <w:pPr>
        <w:pStyle w:val="Paragraphedeliste"/>
        <w:rPr>
          <w:b/>
        </w:rPr>
      </w:pPr>
    </w:p>
    <w:p w:rsidR="00B729FD" w:rsidRPr="00B729FD" w:rsidRDefault="00B729FD" w:rsidP="00B729FD">
      <w:pPr>
        <w:rPr>
          <w:sz w:val="16"/>
          <w:szCs w:val="16"/>
        </w:rPr>
      </w:pPr>
    </w:p>
    <w:p w:rsidR="00B729FD" w:rsidRDefault="00B729FD" w:rsidP="00B729FD">
      <w:pPr>
        <w:pBdr>
          <w:top w:val="double" w:sz="4" w:space="1" w:color="auto"/>
          <w:left w:val="double" w:sz="4" w:space="4" w:color="auto"/>
          <w:bottom w:val="double" w:sz="4" w:space="1" w:color="auto"/>
          <w:right w:val="double" w:sz="4" w:space="4" w:color="auto"/>
        </w:pBdr>
        <w:shd w:val="pct15" w:color="auto" w:fill="FFFFFF"/>
        <w:ind w:right="-286"/>
        <w:jc w:val="center"/>
        <w:rPr>
          <w:sz w:val="20"/>
        </w:rPr>
      </w:pPr>
      <w:r>
        <w:br/>
      </w:r>
      <w:r>
        <w:rPr>
          <w:sz w:val="20"/>
        </w:rPr>
        <w:t>7. FINANCES LOCALES</w:t>
      </w:r>
    </w:p>
    <w:p w:rsidR="00B729FD" w:rsidRPr="00411C70" w:rsidRDefault="00B729FD" w:rsidP="00B729FD">
      <w:pPr>
        <w:pBdr>
          <w:top w:val="double" w:sz="4" w:space="1" w:color="auto"/>
          <w:left w:val="double" w:sz="4" w:space="4" w:color="auto"/>
          <w:bottom w:val="double" w:sz="4" w:space="1" w:color="auto"/>
          <w:right w:val="double" w:sz="4" w:space="4" w:color="auto"/>
        </w:pBdr>
        <w:shd w:val="pct15" w:color="auto" w:fill="FFFFFF"/>
        <w:ind w:right="-286"/>
        <w:jc w:val="center"/>
        <w:rPr>
          <w:sz w:val="20"/>
        </w:rPr>
      </w:pPr>
      <w:r>
        <w:rPr>
          <w:sz w:val="20"/>
        </w:rPr>
        <w:t>7.1 DÉCISIONS BUDGÉTAIRES</w:t>
      </w:r>
    </w:p>
    <w:p w:rsidR="00B729FD" w:rsidRDefault="004D6F1C" w:rsidP="00B729FD">
      <w:pPr>
        <w:pBdr>
          <w:top w:val="double" w:sz="4" w:space="1" w:color="auto"/>
          <w:left w:val="double" w:sz="4" w:space="4" w:color="auto"/>
          <w:bottom w:val="double" w:sz="4" w:space="1" w:color="auto"/>
          <w:right w:val="double" w:sz="4" w:space="4" w:color="auto"/>
        </w:pBdr>
        <w:shd w:val="pct15" w:color="auto" w:fill="FFFFFF"/>
        <w:ind w:right="-286"/>
        <w:jc w:val="center"/>
        <w:rPr>
          <w:b/>
        </w:rPr>
      </w:pPr>
      <w:r>
        <w:rPr>
          <w:b/>
        </w:rPr>
        <w:t>N° 6 :</w:t>
      </w:r>
      <w:r w:rsidR="00B729FD">
        <w:rPr>
          <w:b/>
        </w:rPr>
        <w:t xml:space="preserve"> </w:t>
      </w:r>
      <w:r w:rsidR="00B729FD" w:rsidRPr="00810F17">
        <w:rPr>
          <w:b/>
        </w:rPr>
        <w:t>« COMMUNE »</w:t>
      </w:r>
      <w:r w:rsidR="00B729FD">
        <w:rPr>
          <w:b/>
        </w:rPr>
        <w:t xml:space="preserve"> </w:t>
      </w:r>
    </w:p>
    <w:p w:rsidR="00B729FD" w:rsidRPr="00810F17" w:rsidRDefault="00B729FD" w:rsidP="00B729FD">
      <w:pPr>
        <w:pBdr>
          <w:top w:val="double" w:sz="4" w:space="1" w:color="auto"/>
          <w:left w:val="double" w:sz="4" w:space="4" w:color="auto"/>
          <w:bottom w:val="double" w:sz="4" w:space="1" w:color="auto"/>
          <w:right w:val="double" w:sz="4" w:space="4" w:color="auto"/>
        </w:pBdr>
        <w:shd w:val="pct15" w:color="auto" w:fill="FFFFFF"/>
        <w:ind w:right="-286"/>
        <w:jc w:val="center"/>
        <w:rPr>
          <w:b/>
        </w:rPr>
      </w:pPr>
      <w:r w:rsidRPr="00810F17">
        <w:rPr>
          <w:b/>
        </w:rPr>
        <w:t>AFFEC</w:t>
      </w:r>
      <w:r>
        <w:rPr>
          <w:b/>
        </w:rPr>
        <w:t>TATION DU RÉSULTAT DE L’ANNÉE 2011</w:t>
      </w:r>
    </w:p>
    <w:p w:rsidR="00B729FD" w:rsidRPr="00810F17" w:rsidRDefault="00B729FD" w:rsidP="00B729FD">
      <w:pPr>
        <w:pBdr>
          <w:top w:val="double" w:sz="4" w:space="1" w:color="auto"/>
          <w:left w:val="double" w:sz="4" w:space="4" w:color="auto"/>
          <w:bottom w:val="double" w:sz="4" w:space="1" w:color="auto"/>
          <w:right w:val="double" w:sz="4" w:space="4" w:color="auto"/>
        </w:pBdr>
        <w:shd w:val="pct15" w:color="auto" w:fill="FFFFFF"/>
        <w:ind w:right="-286"/>
        <w:jc w:val="both"/>
      </w:pPr>
    </w:p>
    <w:p w:rsidR="00B729FD" w:rsidRPr="000D0227" w:rsidRDefault="00B729FD" w:rsidP="00B729FD">
      <w:pPr>
        <w:ind w:right="-286"/>
        <w:jc w:val="both"/>
        <w:rPr>
          <w:sz w:val="16"/>
          <w:szCs w:val="16"/>
        </w:rPr>
      </w:pPr>
    </w:p>
    <w:p w:rsidR="00B729FD" w:rsidRPr="00E6386F" w:rsidRDefault="00B729FD" w:rsidP="00B729FD">
      <w:pPr>
        <w:numPr>
          <w:ilvl w:val="0"/>
          <w:numId w:val="6"/>
        </w:numPr>
        <w:tabs>
          <w:tab w:val="clear" w:pos="360"/>
        </w:tabs>
        <w:ind w:left="284" w:right="-286"/>
        <w:jc w:val="both"/>
        <w:rPr>
          <w:sz w:val="22"/>
          <w:szCs w:val="22"/>
        </w:rPr>
      </w:pPr>
      <w:r w:rsidRPr="00E6386F">
        <w:rPr>
          <w:sz w:val="22"/>
          <w:szCs w:val="22"/>
        </w:rPr>
        <w:t>Vu l’instruction budgétaire M14,</w:t>
      </w:r>
    </w:p>
    <w:p w:rsidR="00B729FD" w:rsidRPr="00E6386F" w:rsidRDefault="00B729FD" w:rsidP="00B729FD">
      <w:pPr>
        <w:numPr>
          <w:ilvl w:val="0"/>
          <w:numId w:val="7"/>
        </w:numPr>
        <w:tabs>
          <w:tab w:val="clear" w:pos="360"/>
        </w:tabs>
        <w:ind w:left="284" w:right="-286"/>
        <w:jc w:val="both"/>
        <w:rPr>
          <w:sz w:val="22"/>
          <w:szCs w:val="22"/>
        </w:rPr>
      </w:pPr>
      <w:r w:rsidRPr="00E6386F">
        <w:rPr>
          <w:sz w:val="22"/>
          <w:szCs w:val="22"/>
        </w:rPr>
        <w:t>Vu les résultats de l’exercice 2012,</w:t>
      </w:r>
    </w:p>
    <w:p w:rsidR="00B729FD" w:rsidRPr="00E6386F" w:rsidRDefault="00B729FD" w:rsidP="00B729FD">
      <w:pPr>
        <w:ind w:left="-142" w:right="-286"/>
        <w:jc w:val="both"/>
        <w:rPr>
          <w:sz w:val="22"/>
          <w:szCs w:val="22"/>
        </w:rPr>
      </w:pPr>
    </w:p>
    <w:p w:rsidR="00B729FD" w:rsidRPr="00E6386F" w:rsidRDefault="00B729FD" w:rsidP="00B729FD">
      <w:pPr>
        <w:ind w:left="-142" w:right="-286"/>
        <w:jc w:val="both"/>
        <w:rPr>
          <w:sz w:val="22"/>
          <w:szCs w:val="22"/>
        </w:rPr>
      </w:pPr>
      <w:r w:rsidRPr="00E6386F">
        <w:rPr>
          <w:sz w:val="22"/>
          <w:szCs w:val="22"/>
        </w:rPr>
        <w:t>Le Conseil Municipal a arrêté les comptes de l’exercice 2011 en adoptant le Compte Administratif en date du 7 mars 2012 comme suit :</w:t>
      </w:r>
    </w:p>
    <w:p w:rsidR="00B729FD" w:rsidRPr="00E6386F" w:rsidRDefault="00B729FD" w:rsidP="00B729FD">
      <w:pPr>
        <w:ind w:left="-142" w:right="-286"/>
        <w:jc w:val="both"/>
        <w:rPr>
          <w:sz w:val="22"/>
          <w:szCs w:val="22"/>
        </w:rPr>
      </w:pPr>
    </w:p>
    <w:p w:rsidR="00B729FD" w:rsidRPr="00E6386F" w:rsidRDefault="00B729FD" w:rsidP="00B729FD">
      <w:pPr>
        <w:tabs>
          <w:tab w:val="decimal" w:pos="6237"/>
        </w:tabs>
        <w:ind w:left="-142" w:right="-286"/>
        <w:jc w:val="both"/>
        <w:rPr>
          <w:sz w:val="22"/>
          <w:szCs w:val="22"/>
        </w:rPr>
      </w:pPr>
      <w:r w:rsidRPr="00E6386F">
        <w:rPr>
          <w:sz w:val="22"/>
          <w:szCs w:val="22"/>
        </w:rPr>
        <w:t>Les résultats constatés à la clôture de l’exercice laissent apparaître :</w:t>
      </w:r>
    </w:p>
    <w:p w:rsidR="00B729FD" w:rsidRPr="00E6386F" w:rsidRDefault="00B729FD" w:rsidP="00B729FD">
      <w:pPr>
        <w:tabs>
          <w:tab w:val="decimal" w:pos="6237"/>
        </w:tabs>
        <w:ind w:left="284" w:right="-286"/>
        <w:jc w:val="both"/>
        <w:rPr>
          <w:sz w:val="22"/>
          <w:szCs w:val="22"/>
        </w:rPr>
      </w:pPr>
    </w:p>
    <w:p w:rsidR="00B729FD" w:rsidRPr="00E6386F" w:rsidRDefault="00B729FD" w:rsidP="00B729FD">
      <w:pPr>
        <w:tabs>
          <w:tab w:val="decimal" w:pos="9072"/>
        </w:tabs>
        <w:ind w:left="-142" w:right="-286"/>
        <w:jc w:val="both"/>
        <w:rPr>
          <w:sz w:val="22"/>
          <w:szCs w:val="22"/>
        </w:rPr>
      </w:pPr>
      <w:r w:rsidRPr="00E6386F">
        <w:rPr>
          <w:sz w:val="22"/>
          <w:szCs w:val="22"/>
        </w:rPr>
        <w:t>- un excédent de fonctionnement de :</w:t>
      </w:r>
      <w:r w:rsidRPr="00E6386F">
        <w:rPr>
          <w:sz w:val="22"/>
          <w:szCs w:val="22"/>
        </w:rPr>
        <w:tab/>
        <w:t xml:space="preserve">+   63 653,18              </w:t>
      </w:r>
    </w:p>
    <w:p w:rsidR="00B729FD" w:rsidRPr="00E6386F" w:rsidRDefault="00B729FD" w:rsidP="00B729FD">
      <w:pPr>
        <w:tabs>
          <w:tab w:val="decimal" w:pos="9072"/>
        </w:tabs>
        <w:ind w:left="-142" w:right="-286"/>
        <w:jc w:val="both"/>
        <w:rPr>
          <w:sz w:val="22"/>
          <w:szCs w:val="22"/>
        </w:rPr>
      </w:pPr>
      <w:r w:rsidRPr="00E6386F">
        <w:rPr>
          <w:sz w:val="22"/>
          <w:szCs w:val="22"/>
        </w:rPr>
        <w:lastRenderedPageBreak/>
        <w:t>- un excédent reporté de 2010 :</w:t>
      </w:r>
      <w:r w:rsidRPr="00E6386F">
        <w:rPr>
          <w:sz w:val="22"/>
          <w:szCs w:val="22"/>
        </w:rPr>
        <w:tab/>
        <w:t>+ 104 769,44</w:t>
      </w:r>
    </w:p>
    <w:p w:rsidR="00B729FD" w:rsidRPr="00E6386F" w:rsidRDefault="00B729FD" w:rsidP="00B729FD">
      <w:pPr>
        <w:tabs>
          <w:tab w:val="decimal" w:pos="9072"/>
        </w:tabs>
        <w:ind w:right="-286"/>
        <w:jc w:val="both"/>
        <w:rPr>
          <w:sz w:val="22"/>
          <w:szCs w:val="22"/>
        </w:rPr>
      </w:pPr>
    </w:p>
    <w:p w:rsidR="00B729FD" w:rsidRPr="00E6386F" w:rsidRDefault="00B729FD" w:rsidP="00B729FD">
      <w:pPr>
        <w:tabs>
          <w:tab w:val="decimal" w:pos="9072"/>
        </w:tabs>
        <w:ind w:left="-142" w:right="-286"/>
        <w:jc w:val="both"/>
        <w:rPr>
          <w:sz w:val="22"/>
          <w:szCs w:val="22"/>
        </w:rPr>
      </w:pPr>
      <w:proofErr w:type="gramStart"/>
      <w:r w:rsidRPr="00E6386F">
        <w:rPr>
          <w:sz w:val="22"/>
          <w:szCs w:val="22"/>
        </w:rPr>
        <w:t>soit</w:t>
      </w:r>
      <w:proofErr w:type="gramEnd"/>
      <w:r w:rsidRPr="00E6386F">
        <w:rPr>
          <w:sz w:val="22"/>
          <w:szCs w:val="22"/>
        </w:rPr>
        <w:t xml:space="preserve"> un excédent de fonctionnement cumulé de :                     </w:t>
      </w:r>
      <w:r w:rsidRPr="00E6386F">
        <w:rPr>
          <w:sz w:val="22"/>
          <w:szCs w:val="22"/>
        </w:rPr>
        <w:tab/>
        <w:t>+ 168 422,62</w:t>
      </w:r>
    </w:p>
    <w:p w:rsidR="00B729FD" w:rsidRPr="00E6386F" w:rsidRDefault="00B729FD" w:rsidP="00B729FD">
      <w:pPr>
        <w:tabs>
          <w:tab w:val="decimal" w:pos="9072"/>
        </w:tabs>
        <w:ind w:left="-142" w:right="-286"/>
        <w:jc w:val="both"/>
        <w:rPr>
          <w:sz w:val="22"/>
          <w:szCs w:val="22"/>
        </w:rPr>
      </w:pPr>
    </w:p>
    <w:p w:rsidR="00B729FD" w:rsidRPr="00E6386F" w:rsidRDefault="00B729FD" w:rsidP="00B729FD">
      <w:pPr>
        <w:tabs>
          <w:tab w:val="decimal" w:pos="9072"/>
        </w:tabs>
        <w:ind w:left="-142" w:right="-286"/>
        <w:jc w:val="both"/>
        <w:rPr>
          <w:sz w:val="22"/>
          <w:szCs w:val="22"/>
        </w:rPr>
      </w:pPr>
      <w:r w:rsidRPr="00E6386F">
        <w:rPr>
          <w:sz w:val="22"/>
          <w:szCs w:val="22"/>
        </w:rPr>
        <w:t>- un</w:t>
      </w:r>
      <w:r w:rsidR="00583842">
        <w:rPr>
          <w:sz w:val="22"/>
          <w:szCs w:val="22"/>
        </w:rPr>
        <w:t xml:space="preserve"> excédent d’investissement de :</w:t>
      </w:r>
      <w:r w:rsidR="00583842">
        <w:rPr>
          <w:sz w:val="22"/>
          <w:szCs w:val="22"/>
        </w:rPr>
        <w:tab/>
      </w:r>
      <w:r w:rsidRPr="00E6386F">
        <w:rPr>
          <w:sz w:val="22"/>
          <w:szCs w:val="22"/>
        </w:rPr>
        <w:t>+ 26 846,93</w:t>
      </w:r>
    </w:p>
    <w:p w:rsidR="00B729FD" w:rsidRPr="00E6386F" w:rsidRDefault="00B729FD" w:rsidP="00B729FD">
      <w:pPr>
        <w:tabs>
          <w:tab w:val="decimal" w:pos="9072"/>
        </w:tabs>
        <w:ind w:left="-142" w:right="-286"/>
        <w:jc w:val="both"/>
        <w:rPr>
          <w:sz w:val="22"/>
          <w:szCs w:val="22"/>
        </w:rPr>
      </w:pPr>
      <w:r w:rsidRPr="00E6386F">
        <w:rPr>
          <w:sz w:val="22"/>
          <w:szCs w:val="22"/>
        </w:rPr>
        <w:t>- un déficit des restes à réaliser de 2011 :</w:t>
      </w:r>
      <w:r w:rsidRPr="00E6386F">
        <w:rPr>
          <w:sz w:val="22"/>
          <w:szCs w:val="22"/>
        </w:rPr>
        <w:tab/>
        <w:t>- 141 450,00</w:t>
      </w:r>
    </w:p>
    <w:p w:rsidR="00B729FD" w:rsidRPr="00E6386F" w:rsidRDefault="00B729FD" w:rsidP="00B729FD">
      <w:pPr>
        <w:tabs>
          <w:tab w:val="decimal" w:pos="8789"/>
        </w:tabs>
        <w:ind w:left="284" w:right="-286"/>
        <w:jc w:val="both"/>
        <w:rPr>
          <w:sz w:val="22"/>
          <w:szCs w:val="22"/>
        </w:rPr>
      </w:pPr>
    </w:p>
    <w:p w:rsidR="00B729FD" w:rsidRPr="00E6386F" w:rsidRDefault="00B729FD" w:rsidP="00B729FD">
      <w:pPr>
        <w:tabs>
          <w:tab w:val="decimal" w:pos="9072"/>
        </w:tabs>
        <w:ind w:left="-142" w:right="-286"/>
        <w:jc w:val="both"/>
        <w:rPr>
          <w:sz w:val="22"/>
          <w:szCs w:val="22"/>
        </w:rPr>
      </w:pPr>
      <w:proofErr w:type="gramStart"/>
      <w:r w:rsidRPr="00E6386F">
        <w:rPr>
          <w:sz w:val="22"/>
          <w:szCs w:val="22"/>
        </w:rPr>
        <w:t>soit</w:t>
      </w:r>
      <w:proofErr w:type="gramEnd"/>
      <w:r w:rsidRPr="00E6386F">
        <w:rPr>
          <w:sz w:val="22"/>
          <w:szCs w:val="22"/>
        </w:rPr>
        <w:t xml:space="preserve"> un besoin de financement de :</w:t>
      </w:r>
      <w:r w:rsidRPr="00E6386F">
        <w:rPr>
          <w:sz w:val="22"/>
          <w:szCs w:val="22"/>
        </w:rPr>
        <w:tab/>
        <w:t xml:space="preserve">114 603,07                             </w:t>
      </w:r>
    </w:p>
    <w:p w:rsidR="00B729FD" w:rsidRPr="00E6386F" w:rsidRDefault="00B729FD" w:rsidP="00B729FD">
      <w:pPr>
        <w:pStyle w:val="Corpsdetexte"/>
        <w:ind w:left="-142" w:right="-286"/>
        <w:rPr>
          <w:sz w:val="22"/>
          <w:szCs w:val="22"/>
        </w:rPr>
      </w:pPr>
    </w:p>
    <w:p w:rsidR="00B729FD" w:rsidRPr="00E6386F" w:rsidRDefault="00B729FD" w:rsidP="00B729FD">
      <w:pPr>
        <w:pStyle w:val="Corpsdetexte"/>
        <w:ind w:left="-142" w:right="-286"/>
        <w:rPr>
          <w:sz w:val="22"/>
          <w:szCs w:val="22"/>
        </w:rPr>
      </w:pPr>
      <w:r w:rsidRPr="00E6386F">
        <w:rPr>
          <w:sz w:val="22"/>
          <w:szCs w:val="22"/>
        </w:rPr>
        <w:t>Le résultat de la section de fonctionnement doit faire l’objet d’une affectation, soit en report à nouveau pour intégrer une partie de ce résultat dans la section de fonctionnement, soit en réserve, pour assurer le financement de la section investissement.</w:t>
      </w:r>
    </w:p>
    <w:p w:rsidR="00B729FD" w:rsidRPr="00E6386F" w:rsidRDefault="00B729FD" w:rsidP="00B729FD">
      <w:pPr>
        <w:pStyle w:val="Corpsdetexte"/>
        <w:ind w:left="-142" w:right="-286"/>
        <w:rPr>
          <w:sz w:val="22"/>
          <w:szCs w:val="22"/>
        </w:rPr>
      </w:pPr>
    </w:p>
    <w:p w:rsidR="00B729FD" w:rsidRPr="00E6386F" w:rsidRDefault="00B729FD" w:rsidP="00B729FD">
      <w:pPr>
        <w:pStyle w:val="Corpsdetexte"/>
        <w:ind w:left="-142" w:right="-286"/>
        <w:rPr>
          <w:sz w:val="22"/>
          <w:szCs w:val="22"/>
        </w:rPr>
      </w:pPr>
      <w:r w:rsidRPr="00E6386F">
        <w:rPr>
          <w:sz w:val="22"/>
          <w:szCs w:val="22"/>
        </w:rPr>
        <w:t xml:space="preserve">Vu l’étude par la Commission des Finances lors des réunions des 2 et 30 mars 2012, </w:t>
      </w:r>
    </w:p>
    <w:p w:rsidR="00B729FD" w:rsidRPr="00E6386F" w:rsidRDefault="00B729FD" w:rsidP="00B729FD">
      <w:pPr>
        <w:ind w:left="-142" w:right="-286"/>
        <w:jc w:val="both"/>
        <w:rPr>
          <w:sz w:val="22"/>
          <w:szCs w:val="22"/>
        </w:rPr>
      </w:pPr>
      <w:r w:rsidRPr="00E6386F">
        <w:rPr>
          <w:sz w:val="22"/>
          <w:szCs w:val="22"/>
        </w:rPr>
        <w:t>Vu le rapport soumis à son examen,</w:t>
      </w:r>
    </w:p>
    <w:p w:rsidR="00B729FD" w:rsidRDefault="00B729FD" w:rsidP="00B729FD">
      <w:pPr>
        <w:ind w:right="-2"/>
        <w:jc w:val="both"/>
        <w:rPr>
          <w:sz w:val="22"/>
          <w:szCs w:val="22"/>
        </w:rPr>
      </w:pPr>
    </w:p>
    <w:p w:rsidR="00B729FD" w:rsidRPr="00D941A2" w:rsidRDefault="00B729FD" w:rsidP="00D941A2">
      <w:pPr>
        <w:ind w:left="-142" w:right="-2"/>
        <w:jc w:val="both"/>
        <w:rPr>
          <w:b/>
        </w:rPr>
      </w:pPr>
      <w:r w:rsidRPr="002A0C3B">
        <w:rPr>
          <w:b/>
        </w:rPr>
        <w:t>Le Conseil Municipal, après avoir délibé</w:t>
      </w:r>
      <w:r w:rsidR="00D941A2">
        <w:rPr>
          <w:b/>
        </w:rPr>
        <w:t>ré à l’unanimité :</w:t>
      </w:r>
    </w:p>
    <w:p w:rsidR="00B729FD" w:rsidRPr="00E6386F" w:rsidRDefault="00B729FD" w:rsidP="00B729FD">
      <w:pPr>
        <w:ind w:right="-286"/>
        <w:jc w:val="both"/>
        <w:rPr>
          <w:sz w:val="22"/>
          <w:szCs w:val="22"/>
        </w:rPr>
      </w:pPr>
    </w:p>
    <w:p w:rsidR="00B729FD" w:rsidRPr="00E6386F" w:rsidRDefault="00B729FD" w:rsidP="00B729FD">
      <w:pPr>
        <w:numPr>
          <w:ilvl w:val="0"/>
          <w:numId w:val="8"/>
        </w:numPr>
        <w:tabs>
          <w:tab w:val="left" w:pos="284"/>
        </w:tabs>
        <w:ind w:left="284" w:right="-286" w:firstLine="76"/>
        <w:jc w:val="both"/>
        <w:rPr>
          <w:sz w:val="22"/>
          <w:szCs w:val="22"/>
        </w:rPr>
      </w:pPr>
      <w:r w:rsidRPr="00E6386F">
        <w:rPr>
          <w:b/>
          <w:sz w:val="22"/>
          <w:szCs w:val="22"/>
        </w:rPr>
        <w:t>AFFECTE</w:t>
      </w:r>
      <w:r w:rsidRPr="00E6386F">
        <w:rPr>
          <w:sz w:val="22"/>
          <w:szCs w:val="22"/>
        </w:rPr>
        <w:t xml:space="preserve"> les résultats de l’exercice 2011 </w:t>
      </w:r>
      <w:r w:rsidR="00B6317B">
        <w:rPr>
          <w:sz w:val="22"/>
          <w:szCs w:val="22"/>
        </w:rPr>
        <w:t xml:space="preserve">du "Service Général" </w:t>
      </w:r>
      <w:r w:rsidRPr="00E6386F">
        <w:rPr>
          <w:sz w:val="22"/>
          <w:szCs w:val="22"/>
        </w:rPr>
        <w:t>comme suit :</w:t>
      </w:r>
    </w:p>
    <w:p w:rsidR="00B729FD" w:rsidRPr="00E6386F" w:rsidRDefault="00B729FD" w:rsidP="00B729FD">
      <w:pPr>
        <w:tabs>
          <w:tab w:val="left" w:pos="9070"/>
        </w:tabs>
        <w:ind w:right="-286"/>
        <w:rPr>
          <w:sz w:val="22"/>
          <w:szCs w:val="22"/>
        </w:rPr>
      </w:pPr>
    </w:p>
    <w:p w:rsidR="00B729FD" w:rsidRPr="00E6386F" w:rsidRDefault="00B729FD" w:rsidP="00B729FD">
      <w:pPr>
        <w:tabs>
          <w:tab w:val="left" w:pos="-709"/>
          <w:tab w:val="left" w:pos="8080"/>
        </w:tabs>
        <w:ind w:left="-142" w:right="-286"/>
        <w:rPr>
          <w:sz w:val="22"/>
          <w:szCs w:val="22"/>
        </w:rPr>
      </w:pPr>
      <w:r w:rsidRPr="00E6386F">
        <w:rPr>
          <w:sz w:val="22"/>
          <w:szCs w:val="22"/>
        </w:rPr>
        <w:t xml:space="preserve">Résultat de </w:t>
      </w:r>
      <w:r w:rsidRPr="00E6386F">
        <w:rPr>
          <w:b/>
          <w:sz w:val="22"/>
          <w:szCs w:val="22"/>
        </w:rPr>
        <w:t>Fonctionnement</w:t>
      </w:r>
      <w:r w:rsidRPr="00E6386F">
        <w:rPr>
          <w:sz w:val="22"/>
          <w:szCs w:val="22"/>
        </w:rPr>
        <w:t xml:space="preserve">  </w:t>
      </w:r>
      <w:r w:rsidRPr="00E6386F">
        <w:rPr>
          <w:b/>
          <w:sz w:val="22"/>
          <w:szCs w:val="22"/>
        </w:rPr>
        <w:t>Excédentaire</w:t>
      </w:r>
      <w:r w:rsidRPr="00E6386F">
        <w:rPr>
          <w:sz w:val="22"/>
          <w:szCs w:val="22"/>
        </w:rPr>
        <w:t xml:space="preserve"> au 31/12/2011 de : </w:t>
      </w:r>
      <w:r w:rsidRPr="00E6386F">
        <w:rPr>
          <w:sz w:val="22"/>
          <w:szCs w:val="22"/>
        </w:rPr>
        <w:tab/>
      </w:r>
      <w:r w:rsidRPr="00E6386F">
        <w:rPr>
          <w:b/>
          <w:sz w:val="22"/>
          <w:szCs w:val="22"/>
        </w:rPr>
        <w:t>168 422,62</w:t>
      </w:r>
      <w:r w:rsidRPr="00E6386F">
        <w:rPr>
          <w:sz w:val="22"/>
          <w:szCs w:val="22"/>
        </w:rPr>
        <w:tab/>
      </w:r>
    </w:p>
    <w:p w:rsidR="00B729FD" w:rsidRPr="00E6386F" w:rsidRDefault="00B729FD" w:rsidP="00B729FD">
      <w:pPr>
        <w:pStyle w:val="Corpsdetexte"/>
        <w:tabs>
          <w:tab w:val="left" w:pos="6096"/>
          <w:tab w:val="decimal" w:pos="7371"/>
        </w:tabs>
        <w:ind w:left="426" w:right="-286"/>
        <w:jc w:val="left"/>
        <w:rPr>
          <w:sz w:val="22"/>
          <w:szCs w:val="22"/>
        </w:rPr>
      </w:pPr>
    </w:p>
    <w:p w:rsidR="00B729FD" w:rsidRPr="00E6386F" w:rsidRDefault="00B729FD" w:rsidP="00B729FD">
      <w:pPr>
        <w:pStyle w:val="Corpsdetexte"/>
        <w:tabs>
          <w:tab w:val="left" w:pos="6096"/>
          <w:tab w:val="decimal" w:pos="7371"/>
        </w:tabs>
        <w:ind w:right="-286"/>
        <w:jc w:val="left"/>
        <w:rPr>
          <w:sz w:val="22"/>
          <w:szCs w:val="22"/>
        </w:rPr>
      </w:pPr>
      <w:r w:rsidRPr="00E6386F">
        <w:rPr>
          <w:sz w:val="22"/>
          <w:szCs w:val="22"/>
        </w:rPr>
        <w:sym w:font="Wingdings" w:char="F0E0"/>
      </w:r>
      <w:r w:rsidRPr="00E6386F">
        <w:rPr>
          <w:sz w:val="22"/>
          <w:szCs w:val="22"/>
        </w:rPr>
        <w:t xml:space="preserve">  Article (002)</w:t>
      </w:r>
    </w:p>
    <w:p w:rsidR="00B729FD" w:rsidRPr="00E6386F" w:rsidRDefault="00B729FD" w:rsidP="00B729FD">
      <w:pPr>
        <w:pStyle w:val="Corpsdetexte"/>
        <w:tabs>
          <w:tab w:val="left" w:pos="8222"/>
        </w:tabs>
        <w:ind w:left="426" w:right="-286"/>
        <w:jc w:val="left"/>
        <w:rPr>
          <w:sz w:val="22"/>
          <w:szCs w:val="22"/>
        </w:rPr>
      </w:pPr>
      <w:r w:rsidRPr="00E6386F">
        <w:rPr>
          <w:sz w:val="22"/>
          <w:szCs w:val="22"/>
        </w:rPr>
        <w:t xml:space="preserve">Résultat reporté en </w:t>
      </w:r>
      <w:r w:rsidRPr="00E6386F">
        <w:rPr>
          <w:b/>
          <w:sz w:val="22"/>
          <w:szCs w:val="22"/>
        </w:rPr>
        <w:t>Fonctionnement</w:t>
      </w:r>
      <w:r w:rsidRPr="00E6386F">
        <w:rPr>
          <w:sz w:val="22"/>
          <w:szCs w:val="22"/>
        </w:rPr>
        <w:t xml:space="preserve"> : </w:t>
      </w:r>
      <w:r w:rsidRPr="00E6386F">
        <w:rPr>
          <w:sz w:val="22"/>
          <w:szCs w:val="22"/>
        </w:rPr>
        <w:tab/>
        <w:t>53 819,55</w:t>
      </w:r>
    </w:p>
    <w:p w:rsidR="00B729FD" w:rsidRPr="00E6386F" w:rsidRDefault="00B729FD" w:rsidP="00B729FD">
      <w:pPr>
        <w:pStyle w:val="Corpsdetexte"/>
        <w:tabs>
          <w:tab w:val="left" w:pos="6096"/>
          <w:tab w:val="decimal" w:pos="7371"/>
          <w:tab w:val="left" w:pos="9070"/>
        </w:tabs>
        <w:ind w:left="426" w:right="-286"/>
        <w:jc w:val="left"/>
        <w:rPr>
          <w:sz w:val="22"/>
          <w:szCs w:val="22"/>
        </w:rPr>
      </w:pPr>
    </w:p>
    <w:p w:rsidR="00B729FD" w:rsidRPr="00E6386F" w:rsidRDefault="00B729FD" w:rsidP="00B729FD">
      <w:pPr>
        <w:pStyle w:val="Corpsdetexte"/>
        <w:tabs>
          <w:tab w:val="left" w:pos="6096"/>
          <w:tab w:val="decimal" w:pos="7371"/>
          <w:tab w:val="left" w:pos="9070"/>
        </w:tabs>
        <w:ind w:right="-286"/>
        <w:jc w:val="left"/>
        <w:rPr>
          <w:sz w:val="22"/>
          <w:szCs w:val="22"/>
        </w:rPr>
      </w:pPr>
      <w:r w:rsidRPr="00E6386F">
        <w:rPr>
          <w:sz w:val="22"/>
          <w:szCs w:val="22"/>
        </w:rPr>
        <w:sym w:font="Wingdings" w:char="00E0"/>
      </w:r>
      <w:r w:rsidRPr="00E6386F">
        <w:rPr>
          <w:sz w:val="22"/>
          <w:szCs w:val="22"/>
        </w:rPr>
        <w:t xml:space="preserve">  Article (1068)</w:t>
      </w:r>
    </w:p>
    <w:p w:rsidR="00B729FD" w:rsidRDefault="00B729FD" w:rsidP="00B729FD">
      <w:pPr>
        <w:pStyle w:val="Corpsdetexte"/>
        <w:tabs>
          <w:tab w:val="left" w:pos="8080"/>
          <w:tab w:val="left" w:pos="8222"/>
        </w:tabs>
        <w:ind w:left="426" w:right="-286"/>
        <w:jc w:val="left"/>
        <w:rPr>
          <w:sz w:val="22"/>
          <w:szCs w:val="22"/>
        </w:rPr>
      </w:pPr>
      <w:r w:rsidRPr="00E6386F">
        <w:rPr>
          <w:sz w:val="22"/>
          <w:szCs w:val="22"/>
        </w:rPr>
        <w:t>Affectation Réserves de la section d’</w:t>
      </w:r>
      <w:r w:rsidRPr="00E6386F">
        <w:rPr>
          <w:b/>
          <w:sz w:val="22"/>
          <w:szCs w:val="22"/>
        </w:rPr>
        <w:t>Investissement</w:t>
      </w:r>
      <w:r w:rsidRPr="00E6386F">
        <w:rPr>
          <w:sz w:val="22"/>
          <w:szCs w:val="22"/>
        </w:rPr>
        <w:t> :</w:t>
      </w:r>
      <w:r w:rsidRPr="00E6386F">
        <w:rPr>
          <w:sz w:val="22"/>
          <w:szCs w:val="22"/>
        </w:rPr>
        <w:tab/>
        <w:t>114 603,07</w:t>
      </w:r>
      <w:r w:rsidRPr="00E6386F">
        <w:rPr>
          <w:sz w:val="22"/>
          <w:szCs w:val="22"/>
        </w:rPr>
        <w:tab/>
      </w:r>
    </w:p>
    <w:p w:rsidR="00B729FD" w:rsidRPr="00E6386F" w:rsidRDefault="00B729FD" w:rsidP="00B729FD">
      <w:pPr>
        <w:pStyle w:val="Corpsdetexte"/>
        <w:tabs>
          <w:tab w:val="left" w:pos="8080"/>
          <w:tab w:val="left" w:pos="8222"/>
        </w:tabs>
        <w:ind w:left="426" w:right="-286"/>
        <w:jc w:val="left"/>
        <w:rPr>
          <w:sz w:val="22"/>
          <w:szCs w:val="22"/>
        </w:rPr>
      </w:pPr>
    </w:p>
    <w:p w:rsidR="00B729FD" w:rsidRPr="00E6386F" w:rsidRDefault="00B729FD" w:rsidP="00B729FD">
      <w:pPr>
        <w:pStyle w:val="Corpsdetexte"/>
        <w:tabs>
          <w:tab w:val="left" w:pos="6096"/>
          <w:tab w:val="decimal" w:pos="7371"/>
          <w:tab w:val="left" w:pos="7513"/>
          <w:tab w:val="left" w:pos="7938"/>
        </w:tabs>
        <w:ind w:right="-286"/>
        <w:rPr>
          <w:sz w:val="22"/>
          <w:szCs w:val="22"/>
        </w:rPr>
      </w:pPr>
      <w:r w:rsidRPr="00E6386F">
        <w:rPr>
          <w:sz w:val="22"/>
          <w:szCs w:val="22"/>
        </w:rPr>
        <w:sym w:font="Wingdings" w:char="F0E0"/>
      </w:r>
      <w:r w:rsidRPr="00E6386F">
        <w:rPr>
          <w:sz w:val="22"/>
          <w:szCs w:val="22"/>
        </w:rPr>
        <w:t xml:space="preserve">  Article (001)</w:t>
      </w:r>
    </w:p>
    <w:p w:rsidR="00B729FD" w:rsidRPr="00E6386F" w:rsidRDefault="00B729FD" w:rsidP="00B729FD">
      <w:pPr>
        <w:pStyle w:val="Corpsdetexte"/>
        <w:tabs>
          <w:tab w:val="left" w:pos="-709"/>
          <w:tab w:val="left" w:pos="426"/>
          <w:tab w:val="left" w:pos="6096"/>
          <w:tab w:val="decimal" w:pos="7371"/>
          <w:tab w:val="left" w:pos="7513"/>
          <w:tab w:val="left" w:pos="7938"/>
          <w:tab w:val="left" w:pos="8222"/>
        </w:tabs>
        <w:ind w:left="426" w:right="-286"/>
        <w:rPr>
          <w:sz w:val="22"/>
          <w:szCs w:val="22"/>
        </w:rPr>
      </w:pPr>
      <w:r w:rsidRPr="00E6386F">
        <w:rPr>
          <w:sz w:val="22"/>
          <w:szCs w:val="22"/>
        </w:rPr>
        <w:t xml:space="preserve">Résultat excédentaire reporté en section </w:t>
      </w:r>
      <w:r w:rsidRPr="00E6386F">
        <w:rPr>
          <w:b/>
          <w:sz w:val="22"/>
          <w:szCs w:val="22"/>
        </w:rPr>
        <w:t>d’Investissement</w:t>
      </w:r>
      <w:r w:rsidRPr="00E6386F">
        <w:rPr>
          <w:sz w:val="22"/>
          <w:szCs w:val="22"/>
        </w:rPr>
        <w:t> :</w:t>
      </w:r>
      <w:r w:rsidRPr="00E6386F">
        <w:rPr>
          <w:sz w:val="22"/>
          <w:szCs w:val="22"/>
        </w:rPr>
        <w:tab/>
      </w:r>
      <w:r w:rsidRPr="00E6386F">
        <w:rPr>
          <w:sz w:val="22"/>
          <w:szCs w:val="22"/>
        </w:rPr>
        <w:tab/>
      </w:r>
      <w:r w:rsidRPr="00E6386F">
        <w:rPr>
          <w:sz w:val="22"/>
          <w:szCs w:val="22"/>
        </w:rPr>
        <w:tab/>
      </w:r>
      <w:r w:rsidRPr="00E6386F">
        <w:rPr>
          <w:sz w:val="22"/>
          <w:szCs w:val="22"/>
        </w:rPr>
        <w:tab/>
        <w:t>26 846,93</w:t>
      </w:r>
    </w:p>
    <w:p w:rsidR="00B729FD" w:rsidRDefault="00B729FD" w:rsidP="00B729FD"/>
    <w:p w:rsidR="004D6F1C" w:rsidRPr="00581CC2" w:rsidRDefault="004D6F1C" w:rsidP="004D6F1C"/>
    <w:p w:rsidR="004D6F1C" w:rsidRPr="00581CC2" w:rsidRDefault="004D6F1C" w:rsidP="004D6F1C">
      <w:pPr>
        <w:pBdr>
          <w:top w:val="double" w:sz="4" w:space="1" w:color="auto"/>
          <w:left w:val="double" w:sz="4" w:space="4" w:color="auto"/>
          <w:bottom w:val="double" w:sz="4" w:space="1" w:color="auto"/>
          <w:right w:val="double" w:sz="4" w:space="4" w:color="auto"/>
        </w:pBdr>
        <w:shd w:val="pct15" w:color="auto" w:fill="FFFFFF"/>
        <w:jc w:val="both"/>
        <w:rPr>
          <w:b/>
        </w:rPr>
      </w:pPr>
    </w:p>
    <w:p w:rsidR="004D6F1C" w:rsidRPr="00FC5669" w:rsidRDefault="004D6F1C" w:rsidP="004D6F1C">
      <w:pPr>
        <w:pBdr>
          <w:top w:val="double" w:sz="4" w:space="1" w:color="auto"/>
          <w:left w:val="double" w:sz="4" w:space="4" w:color="auto"/>
          <w:bottom w:val="double" w:sz="4" w:space="1" w:color="auto"/>
          <w:right w:val="double" w:sz="4" w:space="4" w:color="auto"/>
        </w:pBdr>
        <w:shd w:val="pct15" w:color="auto" w:fill="FFFFFF"/>
        <w:jc w:val="center"/>
        <w:rPr>
          <w:sz w:val="20"/>
        </w:rPr>
      </w:pPr>
      <w:r w:rsidRPr="00FC5669">
        <w:rPr>
          <w:sz w:val="20"/>
        </w:rPr>
        <w:t>7. FINANCES LOCALES</w:t>
      </w:r>
    </w:p>
    <w:p w:rsidR="004D6F1C" w:rsidRPr="00FC5669" w:rsidRDefault="004D6F1C" w:rsidP="004D6F1C">
      <w:pPr>
        <w:pBdr>
          <w:top w:val="double" w:sz="4" w:space="1" w:color="auto"/>
          <w:left w:val="double" w:sz="4" w:space="4" w:color="auto"/>
          <w:bottom w:val="double" w:sz="4" w:space="1" w:color="auto"/>
          <w:right w:val="double" w:sz="4" w:space="4" w:color="auto"/>
        </w:pBdr>
        <w:shd w:val="pct15" w:color="auto" w:fill="FFFFFF"/>
        <w:jc w:val="center"/>
        <w:rPr>
          <w:sz w:val="20"/>
        </w:rPr>
      </w:pPr>
      <w:r w:rsidRPr="00FC5669">
        <w:rPr>
          <w:sz w:val="20"/>
        </w:rPr>
        <w:t>7.1 DÉCISIONS BUDGÉTAIRES</w:t>
      </w:r>
    </w:p>
    <w:p w:rsidR="004D6F1C" w:rsidRDefault="004D6F1C" w:rsidP="004D6F1C">
      <w:pPr>
        <w:pBdr>
          <w:top w:val="double" w:sz="4" w:space="1" w:color="auto"/>
          <w:left w:val="double" w:sz="4" w:space="4" w:color="auto"/>
          <w:bottom w:val="double" w:sz="4" w:space="1" w:color="auto"/>
          <w:right w:val="double" w:sz="4" w:space="4" w:color="auto"/>
        </w:pBdr>
        <w:shd w:val="pct15" w:color="auto" w:fill="FFFFFF"/>
        <w:jc w:val="center"/>
        <w:rPr>
          <w:b/>
        </w:rPr>
      </w:pPr>
      <w:r>
        <w:rPr>
          <w:b/>
        </w:rPr>
        <w:t>N° 7 : « SERVICE COMMUNE</w:t>
      </w:r>
      <w:r w:rsidRPr="00581CC2">
        <w:rPr>
          <w:b/>
        </w:rPr>
        <w:t> »</w:t>
      </w:r>
    </w:p>
    <w:p w:rsidR="004D6F1C" w:rsidRPr="00581CC2" w:rsidRDefault="004D6F1C" w:rsidP="004D6F1C">
      <w:pPr>
        <w:pBdr>
          <w:top w:val="double" w:sz="4" w:space="1" w:color="auto"/>
          <w:left w:val="double" w:sz="4" w:space="4" w:color="auto"/>
          <w:bottom w:val="double" w:sz="4" w:space="1" w:color="auto"/>
          <w:right w:val="double" w:sz="4" w:space="4" w:color="auto"/>
        </w:pBdr>
        <w:shd w:val="pct15" w:color="auto" w:fill="FFFFFF"/>
        <w:jc w:val="center"/>
        <w:rPr>
          <w:b/>
        </w:rPr>
      </w:pPr>
      <w:r>
        <w:rPr>
          <w:b/>
        </w:rPr>
        <w:t>BUDGET PRIMITIF 2012</w:t>
      </w:r>
    </w:p>
    <w:p w:rsidR="004D6F1C" w:rsidRPr="00581CC2" w:rsidRDefault="004D6F1C" w:rsidP="004D6F1C">
      <w:pPr>
        <w:pBdr>
          <w:top w:val="double" w:sz="4" w:space="1" w:color="auto"/>
          <w:left w:val="double" w:sz="4" w:space="4" w:color="auto"/>
          <w:bottom w:val="double" w:sz="4" w:space="1" w:color="auto"/>
          <w:right w:val="double" w:sz="4" w:space="4" w:color="auto"/>
        </w:pBdr>
        <w:shd w:val="pct15" w:color="auto" w:fill="FFFFFF"/>
        <w:jc w:val="both"/>
      </w:pPr>
    </w:p>
    <w:p w:rsidR="004D6F1C" w:rsidRPr="00581CC2" w:rsidRDefault="004D6F1C" w:rsidP="004D6F1C">
      <w:pPr>
        <w:jc w:val="both"/>
      </w:pPr>
    </w:p>
    <w:p w:rsidR="004D6F1C" w:rsidRPr="00581CC2" w:rsidRDefault="004D6F1C" w:rsidP="004D6F1C">
      <w:pPr>
        <w:spacing w:after="240"/>
      </w:pPr>
      <w:r w:rsidRPr="00581CC2">
        <w:t xml:space="preserve">Le </w:t>
      </w:r>
      <w:r w:rsidRPr="00581CC2">
        <w:rPr>
          <w:b/>
        </w:rPr>
        <w:t xml:space="preserve">BUDGET PRIMITIF </w:t>
      </w:r>
      <w:r>
        <w:rPr>
          <w:b/>
        </w:rPr>
        <w:t>2012</w:t>
      </w:r>
      <w:r w:rsidRPr="00581CC2">
        <w:rPr>
          <w:b/>
        </w:rPr>
        <w:t xml:space="preserve"> </w:t>
      </w:r>
      <w:r w:rsidRPr="00581CC2">
        <w:t>préparé par la Commission des Finances prévoit :</w:t>
      </w:r>
    </w:p>
    <w:p w:rsidR="004D6F1C" w:rsidRPr="00581CC2" w:rsidRDefault="004D6F1C" w:rsidP="00A87B6E">
      <w:pPr>
        <w:numPr>
          <w:ilvl w:val="0"/>
          <w:numId w:val="10"/>
        </w:numPr>
        <w:ind w:right="-567"/>
        <w:jc w:val="both"/>
      </w:pPr>
      <w:r w:rsidRPr="00581CC2">
        <w:t>la repri</w:t>
      </w:r>
      <w:r>
        <w:t>se des résultats de l’année 2011</w:t>
      </w:r>
      <w:r w:rsidRPr="00581CC2">
        <w:t>,</w:t>
      </w:r>
    </w:p>
    <w:p w:rsidR="004D6F1C" w:rsidRPr="00581CC2" w:rsidRDefault="004D6F1C" w:rsidP="004D6F1C">
      <w:pPr>
        <w:numPr>
          <w:ilvl w:val="0"/>
          <w:numId w:val="10"/>
        </w:numPr>
        <w:jc w:val="both"/>
      </w:pPr>
      <w:r>
        <w:t xml:space="preserve">le </w:t>
      </w:r>
      <w:r w:rsidRPr="00581CC2">
        <w:t>report des restes à réaliser en investi</w:t>
      </w:r>
      <w:r>
        <w:t>ssement engagés en 2011</w:t>
      </w:r>
      <w:r w:rsidRPr="00581CC2">
        <w:t xml:space="preserve"> dont la</w:t>
      </w:r>
      <w:r>
        <w:t xml:space="preserve"> réalisation se poursuit en 2012</w:t>
      </w:r>
      <w:r w:rsidRPr="00581CC2">
        <w:t>,</w:t>
      </w:r>
    </w:p>
    <w:p w:rsidR="004D6F1C" w:rsidRPr="00581CC2" w:rsidRDefault="004D6F1C" w:rsidP="004D6F1C">
      <w:pPr>
        <w:numPr>
          <w:ilvl w:val="0"/>
          <w:numId w:val="10"/>
        </w:numPr>
        <w:jc w:val="both"/>
      </w:pPr>
      <w:r w:rsidRPr="00581CC2">
        <w:t>les opérations nouvelles.</w:t>
      </w:r>
    </w:p>
    <w:p w:rsidR="004D6F1C" w:rsidRDefault="004D6F1C" w:rsidP="004D6F1C">
      <w:pPr>
        <w:jc w:val="both"/>
      </w:pPr>
    </w:p>
    <w:p w:rsidR="004D6F1C" w:rsidRPr="00581CC2" w:rsidRDefault="004D6F1C" w:rsidP="004D6F1C">
      <w:pPr>
        <w:jc w:val="both"/>
      </w:pPr>
      <w:r>
        <w:t>Vu l’étude par la Commission des Finances lors des réunions des 2 et 30 mars 2012,</w:t>
      </w:r>
    </w:p>
    <w:p w:rsidR="004D6F1C" w:rsidRPr="00581CC2" w:rsidRDefault="004D6F1C" w:rsidP="004D6F1C">
      <w:pPr>
        <w:jc w:val="both"/>
      </w:pPr>
      <w:r w:rsidRPr="00581CC2">
        <w:t>Vu le rapport soumis à son examen,</w:t>
      </w:r>
    </w:p>
    <w:p w:rsidR="004D6F1C" w:rsidRPr="00581CC2" w:rsidRDefault="004D6F1C" w:rsidP="004D6F1C">
      <w:pPr>
        <w:jc w:val="both"/>
      </w:pPr>
    </w:p>
    <w:p w:rsidR="00D941A2" w:rsidRDefault="00D941A2" w:rsidP="00D941A2">
      <w:pPr>
        <w:ind w:right="-2"/>
        <w:jc w:val="both"/>
        <w:rPr>
          <w:b/>
        </w:rPr>
      </w:pPr>
      <w:r>
        <w:rPr>
          <w:b/>
          <w:sz w:val="22"/>
          <w:szCs w:val="22"/>
        </w:rPr>
        <w:t>Le</w:t>
      </w:r>
      <w:r w:rsidRPr="000C5E51">
        <w:rPr>
          <w:b/>
          <w:sz w:val="22"/>
          <w:szCs w:val="22"/>
        </w:rPr>
        <w:t xml:space="preserve"> Conseil Municipal </w:t>
      </w:r>
      <w:r>
        <w:rPr>
          <w:b/>
        </w:rPr>
        <w:t xml:space="preserve">après avoir délibéré par </w:t>
      </w:r>
      <w:r w:rsidRPr="0020613B">
        <w:rPr>
          <w:b/>
        </w:rPr>
        <w:t>:</w:t>
      </w:r>
    </w:p>
    <w:p w:rsidR="00D941A2" w:rsidRPr="00D941A2" w:rsidRDefault="00D941A2" w:rsidP="00D941A2">
      <w:pPr>
        <w:ind w:right="-2"/>
        <w:jc w:val="both"/>
        <w:rPr>
          <w:b/>
          <w:sz w:val="16"/>
          <w:szCs w:val="16"/>
        </w:rPr>
      </w:pPr>
    </w:p>
    <w:p w:rsidR="00D941A2" w:rsidRPr="00630494" w:rsidRDefault="00D941A2" w:rsidP="00630494">
      <w:pPr>
        <w:numPr>
          <w:ilvl w:val="0"/>
          <w:numId w:val="9"/>
        </w:numPr>
        <w:tabs>
          <w:tab w:val="left" w:pos="426"/>
          <w:tab w:val="left" w:pos="2268"/>
        </w:tabs>
        <w:suppressAutoHyphens/>
        <w:ind w:left="426" w:right="-2"/>
        <w:jc w:val="both"/>
        <w:rPr>
          <w:b/>
        </w:rPr>
      </w:pPr>
      <w:r>
        <w:rPr>
          <w:b/>
        </w:rPr>
        <w:t>1 voix CONTRE : STOESEL Didier</w:t>
      </w:r>
      <w:r w:rsidRPr="00630494">
        <w:rPr>
          <w:b/>
        </w:rPr>
        <w:tab/>
      </w:r>
    </w:p>
    <w:p w:rsidR="00D941A2" w:rsidRPr="00D941A2" w:rsidRDefault="00D941A2" w:rsidP="00D941A2">
      <w:pPr>
        <w:numPr>
          <w:ilvl w:val="0"/>
          <w:numId w:val="9"/>
        </w:numPr>
        <w:suppressAutoHyphens/>
        <w:ind w:left="426" w:right="-2"/>
        <w:jc w:val="both"/>
        <w:rPr>
          <w:b/>
        </w:rPr>
      </w:pPr>
      <w:r>
        <w:rPr>
          <w:b/>
        </w:rPr>
        <w:t>16 voix POUR</w:t>
      </w:r>
    </w:p>
    <w:p w:rsidR="004D6F1C" w:rsidRPr="00581CC2" w:rsidRDefault="004D6F1C" w:rsidP="004D6F1C">
      <w:pPr>
        <w:jc w:val="both"/>
      </w:pPr>
    </w:p>
    <w:p w:rsidR="004D6F1C" w:rsidRPr="00581CC2" w:rsidRDefault="004D6F1C" w:rsidP="004D6F1C">
      <w:pPr>
        <w:numPr>
          <w:ilvl w:val="0"/>
          <w:numId w:val="13"/>
        </w:numPr>
        <w:jc w:val="both"/>
        <w:rPr>
          <w:b/>
        </w:rPr>
      </w:pPr>
      <w:r w:rsidRPr="00581CC2">
        <w:rPr>
          <w:b/>
        </w:rPr>
        <w:t>APPROUVE</w:t>
      </w:r>
      <w:r>
        <w:t xml:space="preserve"> le Budget Primitif 2012</w:t>
      </w:r>
      <w:r w:rsidR="00B6317B">
        <w:t xml:space="preserve"> du "Service Général</w:t>
      </w:r>
      <w:r w:rsidRPr="00581CC2">
        <w:t>" tel qu’il est résumé dans la balance générale ci-après :</w:t>
      </w:r>
    </w:p>
    <w:p w:rsidR="004D6F1C" w:rsidRDefault="004D6F1C" w:rsidP="004D6F1C">
      <w:pPr>
        <w:ind w:left="720"/>
        <w:jc w:val="both"/>
        <w:rPr>
          <w:b/>
        </w:rPr>
      </w:pPr>
    </w:p>
    <w:p w:rsidR="00162C42" w:rsidRPr="00581CC2" w:rsidRDefault="00162C42" w:rsidP="00D941A2">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070"/>
        <w:gridCol w:w="3070"/>
        <w:gridCol w:w="3070"/>
      </w:tblGrid>
      <w:tr w:rsidR="004D6F1C" w:rsidRPr="00581CC2" w:rsidTr="004D6F1C">
        <w:trPr>
          <w:trHeight w:val="541"/>
        </w:trPr>
        <w:tc>
          <w:tcPr>
            <w:tcW w:w="3070" w:type="dxa"/>
            <w:tcBorders>
              <w:top w:val="single" w:sz="4" w:space="0" w:color="auto"/>
              <w:left w:val="single" w:sz="4" w:space="0" w:color="auto"/>
              <w:bottom w:val="single" w:sz="4" w:space="0" w:color="auto"/>
              <w:right w:val="single" w:sz="4" w:space="0" w:color="auto"/>
            </w:tcBorders>
            <w:vAlign w:val="center"/>
          </w:tcPr>
          <w:p w:rsidR="004D6F1C" w:rsidRPr="00581CC2" w:rsidRDefault="004D6F1C" w:rsidP="004D6F1C">
            <w:pPr>
              <w:jc w:val="center"/>
              <w:rPr>
                <w:b/>
              </w:rPr>
            </w:pPr>
            <w:r w:rsidRPr="00581CC2">
              <w:rPr>
                <w:b/>
              </w:rPr>
              <w:t>BUDGET PRIMITIF</w:t>
            </w:r>
          </w:p>
        </w:tc>
        <w:tc>
          <w:tcPr>
            <w:tcW w:w="3070" w:type="dxa"/>
            <w:tcBorders>
              <w:top w:val="single" w:sz="4" w:space="0" w:color="auto"/>
              <w:left w:val="single" w:sz="4" w:space="0" w:color="auto"/>
              <w:bottom w:val="single" w:sz="4" w:space="0" w:color="auto"/>
              <w:right w:val="single" w:sz="4" w:space="0" w:color="auto"/>
            </w:tcBorders>
            <w:vAlign w:val="center"/>
          </w:tcPr>
          <w:p w:rsidR="004D6F1C" w:rsidRPr="00581CC2" w:rsidRDefault="004D6F1C" w:rsidP="004D6F1C">
            <w:pPr>
              <w:jc w:val="center"/>
              <w:rPr>
                <w:b/>
              </w:rPr>
            </w:pPr>
            <w:r>
              <w:rPr>
                <w:b/>
              </w:rPr>
              <w:t>DÉ</w:t>
            </w:r>
            <w:r w:rsidRPr="00581CC2">
              <w:rPr>
                <w:b/>
              </w:rPr>
              <w:t>PENSES</w:t>
            </w:r>
          </w:p>
        </w:tc>
        <w:tc>
          <w:tcPr>
            <w:tcW w:w="3070" w:type="dxa"/>
            <w:tcBorders>
              <w:top w:val="single" w:sz="4" w:space="0" w:color="auto"/>
              <w:left w:val="single" w:sz="4" w:space="0" w:color="auto"/>
              <w:bottom w:val="single" w:sz="4" w:space="0" w:color="auto"/>
              <w:right w:val="single" w:sz="4" w:space="0" w:color="auto"/>
            </w:tcBorders>
            <w:vAlign w:val="center"/>
          </w:tcPr>
          <w:p w:rsidR="004D6F1C" w:rsidRPr="00581CC2" w:rsidRDefault="004D6F1C" w:rsidP="004D6F1C">
            <w:pPr>
              <w:jc w:val="center"/>
              <w:rPr>
                <w:b/>
              </w:rPr>
            </w:pPr>
            <w:r w:rsidRPr="00581CC2">
              <w:rPr>
                <w:b/>
              </w:rPr>
              <w:t>RECETTES</w:t>
            </w:r>
          </w:p>
        </w:tc>
      </w:tr>
      <w:tr w:rsidR="004D6F1C" w:rsidRPr="00581CC2" w:rsidTr="004D6F1C">
        <w:trPr>
          <w:trHeight w:val="748"/>
        </w:trPr>
        <w:tc>
          <w:tcPr>
            <w:tcW w:w="3070" w:type="dxa"/>
            <w:tcBorders>
              <w:top w:val="single" w:sz="4" w:space="0" w:color="auto"/>
              <w:left w:val="single" w:sz="4" w:space="0" w:color="auto"/>
              <w:bottom w:val="single" w:sz="4" w:space="0" w:color="auto"/>
              <w:right w:val="single" w:sz="4" w:space="0" w:color="auto"/>
            </w:tcBorders>
          </w:tcPr>
          <w:p w:rsidR="004D6F1C" w:rsidRPr="00581CC2" w:rsidRDefault="004D6F1C" w:rsidP="004D6F1C">
            <w:pPr>
              <w:jc w:val="center"/>
            </w:pPr>
          </w:p>
          <w:p w:rsidR="004D6F1C" w:rsidRPr="00581CC2" w:rsidRDefault="004D6F1C" w:rsidP="004D6F1C">
            <w:pPr>
              <w:jc w:val="center"/>
            </w:pPr>
            <w:r w:rsidRPr="00581CC2">
              <w:t xml:space="preserve">Section </w:t>
            </w:r>
            <w:r>
              <w:rPr>
                <w:b/>
              </w:rPr>
              <w:t>Fonctionnement</w:t>
            </w:r>
          </w:p>
        </w:tc>
        <w:tc>
          <w:tcPr>
            <w:tcW w:w="3070" w:type="dxa"/>
            <w:tcBorders>
              <w:top w:val="single" w:sz="4" w:space="0" w:color="auto"/>
              <w:left w:val="single" w:sz="4" w:space="0" w:color="auto"/>
              <w:bottom w:val="single" w:sz="4" w:space="0" w:color="auto"/>
              <w:right w:val="single" w:sz="4" w:space="0" w:color="auto"/>
            </w:tcBorders>
          </w:tcPr>
          <w:p w:rsidR="004D6F1C" w:rsidRDefault="004D6F1C" w:rsidP="004D6F1C">
            <w:pPr>
              <w:tabs>
                <w:tab w:val="left" w:pos="1865"/>
              </w:tabs>
              <w:ind w:right="897"/>
              <w:jc w:val="right"/>
            </w:pPr>
          </w:p>
          <w:p w:rsidR="004D6F1C" w:rsidRPr="00581CC2" w:rsidRDefault="004D6F1C" w:rsidP="004D6F1C">
            <w:pPr>
              <w:tabs>
                <w:tab w:val="left" w:pos="1865"/>
              </w:tabs>
              <w:ind w:right="897"/>
              <w:jc w:val="right"/>
            </w:pPr>
            <w:r>
              <w:t xml:space="preserve">  901 800,00</w:t>
            </w:r>
          </w:p>
        </w:tc>
        <w:tc>
          <w:tcPr>
            <w:tcW w:w="3070" w:type="dxa"/>
            <w:tcBorders>
              <w:top w:val="single" w:sz="4" w:space="0" w:color="auto"/>
              <w:left w:val="single" w:sz="4" w:space="0" w:color="auto"/>
              <w:bottom w:val="single" w:sz="4" w:space="0" w:color="auto"/>
              <w:right w:val="single" w:sz="4" w:space="0" w:color="auto"/>
            </w:tcBorders>
          </w:tcPr>
          <w:p w:rsidR="004D6F1C" w:rsidRPr="00581CC2" w:rsidRDefault="004D6F1C" w:rsidP="004D6F1C">
            <w:pPr>
              <w:ind w:right="848"/>
              <w:jc w:val="right"/>
            </w:pPr>
          </w:p>
          <w:p w:rsidR="004D6F1C" w:rsidRPr="00581CC2" w:rsidRDefault="004D6F1C" w:rsidP="004D6F1C">
            <w:pPr>
              <w:ind w:right="848"/>
              <w:jc w:val="right"/>
            </w:pPr>
            <w:r>
              <w:t xml:space="preserve">  901 800,00</w:t>
            </w:r>
          </w:p>
        </w:tc>
      </w:tr>
      <w:tr w:rsidR="004D6F1C" w:rsidRPr="00581CC2" w:rsidTr="004D6F1C">
        <w:trPr>
          <w:trHeight w:val="748"/>
        </w:trPr>
        <w:tc>
          <w:tcPr>
            <w:tcW w:w="3070" w:type="dxa"/>
            <w:tcBorders>
              <w:top w:val="single" w:sz="4" w:space="0" w:color="auto"/>
              <w:left w:val="single" w:sz="4" w:space="0" w:color="auto"/>
              <w:bottom w:val="single" w:sz="4" w:space="0" w:color="auto"/>
              <w:right w:val="single" w:sz="4" w:space="0" w:color="auto"/>
            </w:tcBorders>
            <w:hideMark/>
          </w:tcPr>
          <w:p w:rsidR="004D6F1C" w:rsidRDefault="004D6F1C" w:rsidP="004D6F1C">
            <w:pPr>
              <w:jc w:val="center"/>
            </w:pPr>
          </w:p>
          <w:p w:rsidR="004D6F1C" w:rsidRDefault="004D6F1C" w:rsidP="004D6F1C">
            <w:pPr>
              <w:jc w:val="center"/>
            </w:pPr>
            <w:r w:rsidRPr="00581CC2">
              <w:t xml:space="preserve">Section </w:t>
            </w:r>
            <w:r w:rsidRPr="00FC5669">
              <w:rPr>
                <w:b/>
              </w:rPr>
              <w:t>Investissement</w:t>
            </w:r>
          </w:p>
          <w:p w:rsidR="004D6F1C" w:rsidRPr="00581CC2" w:rsidRDefault="004D6F1C" w:rsidP="004D6F1C">
            <w:pPr>
              <w:jc w:val="center"/>
            </w:pPr>
          </w:p>
          <w:p w:rsidR="004D6F1C" w:rsidRDefault="004D6F1C" w:rsidP="004D6F1C">
            <w:pPr>
              <w:numPr>
                <w:ilvl w:val="0"/>
                <w:numId w:val="11"/>
              </w:numPr>
            </w:pPr>
            <w:r w:rsidRPr="00581CC2">
              <w:t>Propositions nouvelles</w:t>
            </w:r>
          </w:p>
          <w:p w:rsidR="004D6F1C" w:rsidRPr="00581CC2" w:rsidRDefault="004D6F1C" w:rsidP="004D6F1C">
            <w:pPr>
              <w:ind w:left="360"/>
            </w:pPr>
          </w:p>
          <w:p w:rsidR="004D6F1C" w:rsidRDefault="004D6F1C" w:rsidP="004D6F1C">
            <w:pPr>
              <w:numPr>
                <w:ilvl w:val="0"/>
                <w:numId w:val="12"/>
              </w:numPr>
            </w:pPr>
            <w:r w:rsidRPr="00581CC2">
              <w:t>Restes à réaliser</w:t>
            </w:r>
          </w:p>
          <w:p w:rsidR="004D6F1C" w:rsidRPr="00581CC2" w:rsidRDefault="004D6F1C" w:rsidP="004D6F1C">
            <w:pPr>
              <w:ind w:left="360"/>
              <w:jc w:val="center"/>
            </w:pPr>
          </w:p>
        </w:tc>
        <w:tc>
          <w:tcPr>
            <w:tcW w:w="3070" w:type="dxa"/>
            <w:tcBorders>
              <w:top w:val="single" w:sz="4" w:space="0" w:color="auto"/>
              <w:left w:val="single" w:sz="4" w:space="0" w:color="auto"/>
              <w:bottom w:val="single" w:sz="4" w:space="0" w:color="auto"/>
              <w:right w:val="single" w:sz="4" w:space="0" w:color="auto"/>
            </w:tcBorders>
          </w:tcPr>
          <w:p w:rsidR="004D6F1C" w:rsidRDefault="004D6F1C" w:rsidP="004D6F1C">
            <w:pPr>
              <w:ind w:right="897"/>
              <w:jc w:val="right"/>
            </w:pPr>
          </w:p>
          <w:p w:rsidR="004D6F1C" w:rsidRDefault="004D6F1C" w:rsidP="004D6F1C">
            <w:pPr>
              <w:ind w:right="897"/>
              <w:jc w:val="right"/>
            </w:pPr>
          </w:p>
          <w:p w:rsidR="004D6F1C" w:rsidRDefault="004D6F1C" w:rsidP="004D6F1C">
            <w:pPr>
              <w:ind w:right="897"/>
              <w:jc w:val="right"/>
            </w:pPr>
          </w:p>
          <w:p w:rsidR="004D6F1C" w:rsidRDefault="004D6F1C" w:rsidP="004D6F1C">
            <w:pPr>
              <w:ind w:right="897"/>
              <w:jc w:val="right"/>
            </w:pPr>
            <w:r>
              <w:t>265 550,00</w:t>
            </w:r>
          </w:p>
          <w:p w:rsidR="004D6F1C" w:rsidRPr="00581CC2" w:rsidRDefault="004D6F1C" w:rsidP="004D6F1C">
            <w:pPr>
              <w:ind w:right="897"/>
              <w:jc w:val="right"/>
            </w:pPr>
          </w:p>
          <w:p w:rsidR="004D6F1C" w:rsidRPr="00581CC2" w:rsidRDefault="004D6F1C" w:rsidP="004D6F1C">
            <w:pPr>
              <w:ind w:right="897"/>
              <w:jc w:val="right"/>
            </w:pPr>
            <w:r>
              <w:t>145 950,00</w:t>
            </w:r>
          </w:p>
        </w:tc>
        <w:tc>
          <w:tcPr>
            <w:tcW w:w="3070" w:type="dxa"/>
            <w:tcBorders>
              <w:top w:val="single" w:sz="4" w:space="0" w:color="auto"/>
              <w:left w:val="single" w:sz="4" w:space="0" w:color="auto"/>
              <w:bottom w:val="single" w:sz="4" w:space="0" w:color="auto"/>
              <w:right w:val="single" w:sz="4" w:space="0" w:color="auto"/>
            </w:tcBorders>
          </w:tcPr>
          <w:p w:rsidR="004D6F1C" w:rsidRDefault="004D6F1C" w:rsidP="004D6F1C">
            <w:pPr>
              <w:ind w:right="848"/>
              <w:jc w:val="right"/>
            </w:pPr>
          </w:p>
          <w:p w:rsidR="004D6F1C" w:rsidRDefault="004D6F1C" w:rsidP="004D6F1C">
            <w:pPr>
              <w:ind w:right="848"/>
              <w:jc w:val="right"/>
            </w:pPr>
          </w:p>
          <w:p w:rsidR="004D6F1C" w:rsidRDefault="004D6F1C" w:rsidP="004D6F1C">
            <w:pPr>
              <w:ind w:right="848"/>
              <w:jc w:val="right"/>
            </w:pPr>
          </w:p>
          <w:p w:rsidR="004D6F1C" w:rsidRDefault="004D6F1C" w:rsidP="004D6F1C">
            <w:pPr>
              <w:ind w:right="848"/>
              <w:jc w:val="right"/>
            </w:pPr>
            <w:r>
              <w:t>407 000,00</w:t>
            </w:r>
          </w:p>
          <w:p w:rsidR="004D6F1C" w:rsidRPr="00581CC2" w:rsidRDefault="004D6F1C" w:rsidP="004D6F1C">
            <w:pPr>
              <w:ind w:right="848"/>
              <w:jc w:val="right"/>
            </w:pPr>
          </w:p>
          <w:p w:rsidR="004D6F1C" w:rsidRPr="00581CC2" w:rsidRDefault="004D6F1C" w:rsidP="004D6F1C">
            <w:pPr>
              <w:ind w:right="848"/>
              <w:jc w:val="right"/>
            </w:pPr>
            <w:r>
              <w:t>4 500,00</w:t>
            </w:r>
          </w:p>
        </w:tc>
      </w:tr>
      <w:tr w:rsidR="004D6F1C" w:rsidRPr="00581CC2" w:rsidTr="004D6F1C">
        <w:trPr>
          <w:trHeight w:val="748"/>
        </w:trPr>
        <w:tc>
          <w:tcPr>
            <w:tcW w:w="3070" w:type="dxa"/>
            <w:tcBorders>
              <w:top w:val="single" w:sz="4" w:space="0" w:color="auto"/>
              <w:left w:val="single" w:sz="4" w:space="0" w:color="auto"/>
              <w:bottom w:val="single" w:sz="4" w:space="0" w:color="auto"/>
              <w:right w:val="single" w:sz="4" w:space="0" w:color="auto"/>
            </w:tcBorders>
          </w:tcPr>
          <w:p w:rsidR="004D6F1C" w:rsidRPr="00581CC2" w:rsidRDefault="004D6F1C" w:rsidP="004D6F1C">
            <w:pPr>
              <w:jc w:val="center"/>
            </w:pPr>
          </w:p>
          <w:p w:rsidR="004D6F1C" w:rsidRPr="00581CC2" w:rsidRDefault="004D6F1C" w:rsidP="004D6F1C">
            <w:pPr>
              <w:jc w:val="center"/>
            </w:pPr>
            <w:r w:rsidRPr="00581CC2">
              <w:t xml:space="preserve">TOTAL </w:t>
            </w:r>
            <w:r w:rsidRPr="003C5A93">
              <w:rPr>
                <w:b/>
              </w:rPr>
              <w:t>Investissement</w:t>
            </w:r>
          </w:p>
        </w:tc>
        <w:tc>
          <w:tcPr>
            <w:tcW w:w="3070" w:type="dxa"/>
            <w:tcBorders>
              <w:top w:val="single" w:sz="4" w:space="0" w:color="auto"/>
              <w:left w:val="single" w:sz="4" w:space="0" w:color="auto"/>
              <w:bottom w:val="single" w:sz="4" w:space="0" w:color="auto"/>
              <w:right w:val="single" w:sz="4" w:space="0" w:color="auto"/>
            </w:tcBorders>
          </w:tcPr>
          <w:p w:rsidR="004D6F1C" w:rsidRDefault="004D6F1C" w:rsidP="004D6F1C">
            <w:pPr>
              <w:ind w:right="897"/>
              <w:jc w:val="right"/>
            </w:pPr>
          </w:p>
          <w:p w:rsidR="004D6F1C" w:rsidRPr="00581CC2" w:rsidRDefault="004D6F1C" w:rsidP="004D6F1C">
            <w:pPr>
              <w:ind w:right="897"/>
              <w:jc w:val="right"/>
            </w:pPr>
            <w:r>
              <w:t>411 500,00</w:t>
            </w:r>
          </w:p>
        </w:tc>
        <w:tc>
          <w:tcPr>
            <w:tcW w:w="3070" w:type="dxa"/>
            <w:tcBorders>
              <w:top w:val="single" w:sz="4" w:space="0" w:color="auto"/>
              <w:left w:val="single" w:sz="4" w:space="0" w:color="auto"/>
              <w:bottom w:val="single" w:sz="4" w:space="0" w:color="auto"/>
              <w:right w:val="single" w:sz="4" w:space="0" w:color="auto"/>
            </w:tcBorders>
          </w:tcPr>
          <w:p w:rsidR="004D6F1C" w:rsidRDefault="004D6F1C" w:rsidP="004D6F1C">
            <w:pPr>
              <w:ind w:right="848"/>
              <w:jc w:val="right"/>
            </w:pPr>
          </w:p>
          <w:p w:rsidR="004D6F1C" w:rsidRPr="00581CC2" w:rsidRDefault="004D6F1C" w:rsidP="004D6F1C">
            <w:pPr>
              <w:ind w:right="848"/>
              <w:jc w:val="right"/>
            </w:pPr>
            <w:r>
              <w:t>411 500,00</w:t>
            </w:r>
          </w:p>
        </w:tc>
      </w:tr>
      <w:tr w:rsidR="004D6F1C" w:rsidRPr="00581CC2" w:rsidTr="004D6F1C">
        <w:trPr>
          <w:trHeight w:val="511"/>
        </w:trPr>
        <w:tc>
          <w:tcPr>
            <w:tcW w:w="3070" w:type="dxa"/>
            <w:tcBorders>
              <w:top w:val="single" w:sz="4" w:space="0" w:color="auto"/>
              <w:left w:val="single" w:sz="4" w:space="0" w:color="auto"/>
              <w:bottom w:val="single" w:sz="4" w:space="0" w:color="auto"/>
              <w:right w:val="single" w:sz="4" w:space="0" w:color="auto"/>
            </w:tcBorders>
          </w:tcPr>
          <w:p w:rsidR="004D6F1C" w:rsidRPr="00581CC2" w:rsidRDefault="004D6F1C" w:rsidP="004D6F1C">
            <w:pPr>
              <w:jc w:val="center"/>
              <w:rPr>
                <w:b/>
              </w:rPr>
            </w:pPr>
          </w:p>
          <w:p w:rsidR="004D6F1C" w:rsidRPr="00581CC2" w:rsidRDefault="004D6F1C" w:rsidP="004D6F1C">
            <w:pPr>
              <w:jc w:val="center"/>
              <w:rPr>
                <w:b/>
              </w:rPr>
            </w:pPr>
            <w:r>
              <w:rPr>
                <w:b/>
              </w:rPr>
              <w:t>TOTAL GÉNÉ</w:t>
            </w:r>
            <w:r w:rsidRPr="00581CC2">
              <w:rPr>
                <w:b/>
              </w:rPr>
              <w:t>RAL</w:t>
            </w:r>
          </w:p>
          <w:p w:rsidR="004D6F1C" w:rsidRPr="00581CC2" w:rsidRDefault="004D6F1C" w:rsidP="004D6F1C">
            <w:pPr>
              <w:jc w:val="center"/>
              <w:rPr>
                <w:b/>
              </w:rPr>
            </w:pPr>
          </w:p>
        </w:tc>
        <w:tc>
          <w:tcPr>
            <w:tcW w:w="3070" w:type="dxa"/>
            <w:tcBorders>
              <w:top w:val="single" w:sz="4" w:space="0" w:color="auto"/>
              <w:left w:val="single" w:sz="4" w:space="0" w:color="auto"/>
              <w:bottom w:val="single" w:sz="4" w:space="0" w:color="auto"/>
              <w:right w:val="single" w:sz="4" w:space="0" w:color="auto"/>
            </w:tcBorders>
          </w:tcPr>
          <w:p w:rsidR="004D6F1C" w:rsidRDefault="004D6F1C" w:rsidP="004D6F1C">
            <w:pPr>
              <w:ind w:right="897"/>
              <w:jc w:val="right"/>
              <w:rPr>
                <w:b/>
              </w:rPr>
            </w:pPr>
          </w:p>
          <w:p w:rsidR="004D6F1C" w:rsidRPr="00581CC2" w:rsidRDefault="004D6F1C" w:rsidP="004D6F1C">
            <w:pPr>
              <w:ind w:right="897"/>
              <w:jc w:val="right"/>
              <w:rPr>
                <w:b/>
              </w:rPr>
            </w:pPr>
            <w:r>
              <w:rPr>
                <w:b/>
              </w:rPr>
              <w:t>1 313 300,00</w:t>
            </w:r>
          </w:p>
        </w:tc>
        <w:tc>
          <w:tcPr>
            <w:tcW w:w="3070" w:type="dxa"/>
            <w:tcBorders>
              <w:top w:val="single" w:sz="4" w:space="0" w:color="auto"/>
              <w:left w:val="single" w:sz="4" w:space="0" w:color="auto"/>
              <w:bottom w:val="single" w:sz="4" w:space="0" w:color="auto"/>
              <w:right w:val="single" w:sz="4" w:space="0" w:color="auto"/>
            </w:tcBorders>
          </w:tcPr>
          <w:p w:rsidR="004D6F1C" w:rsidRDefault="004D6F1C" w:rsidP="004D6F1C">
            <w:pPr>
              <w:ind w:right="848"/>
              <w:jc w:val="right"/>
              <w:rPr>
                <w:b/>
              </w:rPr>
            </w:pPr>
          </w:p>
          <w:p w:rsidR="004D6F1C" w:rsidRPr="00581CC2" w:rsidRDefault="004D6F1C" w:rsidP="004D6F1C">
            <w:pPr>
              <w:ind w:right="848"/>
              <w:jc w:val="right"/>
              <w:rPr>
                <w:b/>
              </w:rPr>
            </w:pPr>
            <w:r>
              <w:rPr>
                <w:b/>
              </w:rPr>
              <w:t>1 313 300,00</w:t>
            </w:r>
          </w:p>
        </w:tc>
      </w:tr>
    </w:tbl>
    <w:p w:rsidR="004D6F1C" w:rsidRPr="00581CC2" w:rsidRDefault="004D6F1C" w:rsidP="004D6F1C">
      <w:pPr>
        <w:jc w:val="both"/>
      </w:pPr>
    </w:p>
    <w:p w:rsidR="004D6F1C" w:rsidRDefault="00162C42" w:rsidP="00630494">
      <w:pPr>
        <w:numPr>
          <w:ilvl w:val="0"/>
          <w:numId w:val="13"/>
        </w:numPr>
        <w:jc w:val="both"/>
      </w:pPr>
      <w:r>
        <w:rPr>
          <w:b/>
        </w:rPr>
        <w:t>PRÉCISE</w:t>
      </w:r>
      <w:r w:rsidR="004D6F1C" w:rsidRPr="00581CC2">
        <w:rPr>
          <w:b/>
        </w:rPr>
        <w:t xml:space="preserve"> </w:t>
      </w:r>
      <w:r w:rsidR="004D6F1C">
        <w:t>que le Budget Primitif 2012</w:t>
      </w:r>
      <w:r w:rsidR="004D6F1C" w:rsidRPr="00581CC2">
        <w:t xml:space="preserve"> est adopté </w:t>
      </w:r>
      <w:r w:rsidR="004D6F1C" w:rsidRPr="00581CC2">
        <w:rPr>
          <w:b/>
        </w:rPr>
        <w:t>par chapitre</w:t>
      </w:r>
      <w:r w:rsidR="004D6F1C" w:rsidRPr="00581CC2">
        <w:t xml:space="preserve"> en section d’exploitation et en section d’investissement et qu’il inclut les résultats ainsi</w:t>
      </w:r>
      <w:r w:rsidR="004D6F1C">
        <w:t xml:space="preserve"> que les reports de l’année 2011</w:t>
      </w:r>
      <w:r w:rsidR="004D6F1C" w:rsidRPr="00581CC2">
        <w:t>.</w:t>
      </w:r>
    </w:p>
    <w:p w:rsidR="00162C42" w:rsidRDefault="00162C42"/>
    <w:p w:rsidR="00A87B6E" w:rsidRDefault="00A87B6E" w:rsidP="00A87B6E">
      <w:pPr>
        <w:pBdr>
          <w:top w:val="double" w:sz="4" w:space="1" w:color="auto"/>
          <w:left w:val="double" w:sz="4" w:space="4" w:color="auto"/>
          <w:bottom w:val="double" w:sz="4" w:space="1" w:color="auto"/>
          <w:right w:val="double" w:sz="4" w:space="27" w:color="auto"/>
        </w:pBdr>
        <w:shd w:val="pct15" w:color="auto" w:fill="FFFFFF"/>
        <w:jc w:val="both"/>
        <w:rPr>
          <w:b/>
        </w:rPr>
      </w:pPr>
    </w:p>
    <w:p w:rsidR="00A87B6E" w:rsidRDefault="00A87B6E" w:rsidP="00A87B6E">
      <w:pPr>
        <w:pBdr>
          <w:top w:val="double" w:sz="4" w:space="1" w:color="auto"/>
          <w:left w:val="double" w:sz="4" w:space="4" w:color="auto"/>
          <w:bottom w:val="double" w:sz="4" w:space="1" w:color="auto"/>
          <w:right w:val="double" w:sz="4" w:space="27" w:color="auto"/>
        </w:pBdr>
        <w:shd w:val="pct15" w:color="auto" w:fill="FFFFFF"/>
        <w:jc w:val="center"/>
        <w:rPr>
          <w:sz w:val="20"/>
        </w:rPr>
      </w:pPr>
      <w:r>
        <w:rPr>
          <w:sz w:val="20"/>
        </w:rPr>
        <w:t>7. FINANCES LOCALES</w:t>
      </w:r>
    </w:p>
    <w:p w:rsidR="00A87B6E" w:rsidRPr="00BA7207" w:rsidRDefault="00A87B6E" w:rsidP="00A87B6E">
      <w:pPr>
        <w:pBdr>
          <w:top w:val="double" w:sz="4" w:space="1" w:color="auto"/>
          <w:left w:val="double" w:sz="4" w:space="4" w:color="auto"/>
          <w:bottom w:val="double" w:sz="4" w:space="1" w:color="auto"/>
          <w:right w:val="double" w:sz="4" w:space="27" w:color="auto"/>
        </w:pBdr>
        <w:shd w:val="pct15" w:color="auto" w:fill="FFFFFF"/>
        <w:jc w:val="center"/>
        <w:rPr>
          <w:sz w:val="20"/>
        </w:rPr>
      </w:pPr>
      <w:r>
        <w:rPr>
          <w:sz w:val="20"/>
        </w:rPr>
        <w:t>7.1 DÉCISIONS BUDGÉTAIRES</w:t>
      </w:r>
    </w:p>
    <w:p w:rsidR="00A87B6E" w:rsidRDefault="00A87B6E" w:rsidP="00A87B6E">
      <w:pPr>
        <w:pBdr>
          <w:top w:val="double" w:sz="4" w:space="1" w:color="auto"/>
          <w:left w:val="double" w:sz="4" w:space="4" w:color="auto"/>
          <w:bottom w:val="double" w:sz="4" w:space="1" w:color="auto"/>
          <w:right w:val="double" w:sz="4" w:space="27" w:color="auto"/>
        </w:pBdr>
        <w:shd w:val="pct15" w:color="auto" w:fill="FFFFFF"/>
        <w:jc w:val="center"/>
        <w:rPr>
          <w:b/>
        </w:rPr>
      </w:pPr>
      <w:r>
        <w:rPr>
          <w:b/>
        </w:rPr>
        <w:t xml:space="preserve">N° 8 : « BUDGET SERVICE EAUX » </w:t>
      </w:r>
    </w:p>
    <w:p w:rsidR="00A87B6E" w:rsidRDefault="00A87B6E" w:rsidP="00A87B6E">
      <w:pPr>
        <w:pBdr>
          <w:top w:val="double" w:sz="4" w:space="1" w:color="auto"/>
          <w:left w:val="double" w:sz="4" w:space="4" w:color="auto"/>
          <w:bottom w:val="double" w:sz="4" w:space="1" w:color="auto"/>
          <w:right w:val="double" w:sz="4" w:space="27" w:color="auto"/>
        </w:pBdr>
        <w:shd w:val="pct15" w:color="auto" w:fill="FFFFFF"/>
        <w:jc w:val="center"/>
        <w:rPr>
          <w:b/>
        </w:rPr>
      </w:pPr>
      <w:r>
        <w:rPr>
          <w:b/>
        </w:rPr>
        <w:t>AFFECTATION DU RÉSULTAT D’EXPLOITATION 2011</w:t>
      </w:r>
    </w:p>
    <w:p w:rsidR="00A87B6E" w:rsidRDefault="00A87B6E" w:rsidP="00A87B6E">
      <w:pPr>
        <w:pBdr>
          <w:top w:val="double" w:sz="4" w:space="1" w:color="auto"/>
          <w:left w:val="double" w:sz="4" w:space="4" w:color="auto"/>
          <w:bottom w:val="double" w:sz="4" w:space="1" w:color="auto"/>
          <w:right w:val="double" w:sz="4" w:space="27" w:color="auto"/>
        </w:pBdr>
        <w:shd w:val="pct15" w:color="auto" w:fill="FFFFFF"/>
        <w:jc w:val="both"/>
      </w:pPr>
    </w:p>
    <w:p w:rsidR="00A87B6E" w:rsidRDefault="00A87B6E" w:rsidP="00A87B6E">
      <w:pPr>
        <w:pStyle w:val="Corpsdetexte"/>
      </w:pPr>
    </w:p>
    <w:p w:rsidR="00A87B6E" w:rsidRDefault="00A87B6E" w:rsidP="00A87B6E">
      <w:pPr>
        <w:pStyle w:val="Corpsdetexte"/>
      </w:pPr>
      <w:r>
        <w:t>Dans le cadre de la comptabilité M 49, le Conseil Municipal doit après les votes du COMPTE ADMINISTRATIF et du COMPTE DE GESTION, décider de l’affectation du résultat d’exploitation de l’année 2011.</w:t>
      </w:r>
    </w:p>
    <w:p w:rsidR="00A87B6E" w:rsidRDefault="00A87B6E" w:rsidP="00A87B6E">
      <w:pPr>
        <w:pStyle w:val="Corpsdetexte"/>
      </w:pPr>
    </w:p>
    <w:p w:rsidR="00A87B6E" w:rsidRDefault="00A87B6E" w:rsidP="00A87B6E">
      <w:pPr>
        <w:tabs>
          <w:tab w:val="decimal" w:pos="6237"/>
        </w:tabs>
        <w:ind w:right="-286"/>
        <w:jc w:val="both"/>
      </w:pPr>
      <w:r w:rsidRPr="00810F17">
        <w:t>Les résultats constatés à la clôture de l</w:t>
      </w:r>
      <w:r>
        <w:t>’exercice 2011 laissent apparaître :</w:t>
      </w:r>
    </w:p>
    <w:p w:rsidR="00A87B6E" w:rsidRPr="000D0227" w:rsidRDefault="00A87B6E" w:rsidP="00A87B6E">
      <w:pPr>
        <w:tabs>
          <w:tab w:val="decimal" w:pos="6237"/>
        </w:tabs>
        <w:ind w:left="284" w:right="-286"/>
        <w:jc w:val="both"/>
        <w:rPr>
          <w:sz w:val="16"/>
          <w:szCs w:val="16"/>
        </w:rPr>
      </w:pPr>
    </w:p>
    <w:p w:rsidR="00A87B6E" w:rsidRPr="00810F17" w:rsidRDefault="00A87B6E" w:rsidP="00B6317B">
      <w:pPr>
        <w:tabs>
          <w:tab w:val="left" w:pos="7655"/>
        </w:tabs>
        <w:ind w:left="-142" w:right="-286"/>
        <w:jc w:val="both"/>
      </w:pPr>
      <w:r w:rsidRPr="00810F17">
        <w:t>- un</w:t>
      </w:r>
      <w:r>
        <w:t xml:space="preserve"> excéde</w:t>
      </w:r>
      <w:r w:rsidR="00B6317B">
        <w:t>nt d’exploitation de :</w:t>
      </w:r>
      <w:r w:rsidR="00B6317B">
        <w:tab/>
        <w:t xml:space="preserve">  +       </w:t>
      </w:r>
      <w:r>
        <w:t>9 214,44</w:t>
      </w:r>
      <w:r w:rsidRPr="00810F17">
        <w:t xml:space="preserve">              </w:t>
      </w:r>
    </w:p>
    <w:p w:rsidR="00A87B6E" w:rsidRDefault="00A87B6E" w:rsidP="00A87B6E">
      <w:pPr>
        <w:ind w:left="-142" w:right="-286"/>
        <w:jc w:val="both"/>
      </w:pPr>
      <w:r w:rsidRPr="00810F17">
        <w:t xml:space="preserve">- </w:t>
      </w:r>
      <w:r>
        <w:t>un excédent reporté de 2010 :</w:t>
      </w:r>
      <w:r>
        <w:tab/>
      </w:r>
      <w:r>
        <w:tab/>
      </w:r>
      <w:r>
        <w:tab/>
      </w:r>
      <w:r>
        <w:tab/>
      </w:r>
      <w:r>
        <w:tab/>
      </w:r>
      <w:r>
        <w:tab/>
      </w:r>
      <w:r w:rsidR="00B6317B">
        <w:tab/>
        <w:t xml:space="preserve">+     </w:t>
      </w:r>
      <w:r>
        <w:t>84 727,07</w:t>
      </w:r>
    </w:p>
    <w:p w:rsidR="00A87B6E" w:rsidRPr="000D0227" w:rsidRDefault="00A87B6E" w:rsidP="00A87B6E">
      <w:pPr>
        <w:tabs>
          <w:tab w:val="decimal" w:pos="9072"/>
        </w:tabs>
        <w:ind w:right="-286"/>
        <w:jc w:val="both"/>
        <w:rPr>
          <w:sz w:val="16"/>
          <w:szCs w:val="16"/>
        </w:rPr>
      </w:pPr>
    </w:p>
    <w:p w:rsidR="00A87B6E" w:rsidRDefault="00A87B6E" w:rsidP="00A87B6E">
      <w:pPr>
        <w:ind w:right="-286"/>
        <w:jc w:val="both"/>
      </w:pPr>
      <w:r>
        <w:t>Soit un excédent d’exploitation cumulé de :</w:t>
      </w:r>
      <w:r w:rsidRPr="00810F17">
        <w:t xml:space="preserve">                     </w:t>
      </w:r>
      <w:r w:rsidR="00B6317B">
        <w:tab/>
      </w:r>
      <w:r w:rsidR="00B6317B">
        <w:tab/>
      </w:r>
      <w:r w:rsidR="00B6317B">
        <w:tab/>
        <w:t xml:space="preserve">+     </w:t>
      </w:r>
      <w:r>
        <w:t>93 941,51</w:t>
      </w:r>
    </w:p>
    <w:p w:rsidR="00A87B6E" w:rsidRPr="000D0227" w:rsidRDefault="00A87B6E" w:rsidP="00A87B6E">
      <w:pPr>
        <w:tabs>
          <w:tab w:val="decimal" w:pos="9072"/>
        </w:tabs>
        <w:ind w:left="-142" w:right="-286"/>
        <w:jc w:val="both"/>
        <w:rPr>
          <w:sz w:val="16"/>
          <w:szCs w:val="16"/>
        </w:rPr>
      </w:pPr>
    </w:p>
    <w:p w:rsidR="00A87B6E" w:rsidRDefault="00A87B6E" w:rsidP="00A87B6E">
      <w:pPr>
        <w:ind w:left="-142" w:right="-286"/>
        <w:jc w:val="both"/>
      </w:pPr>
      <w:r w:rsidRPr="00810F17">
        <w:t xml:space="preserve">- un </w:t>
      </w:r>
      <w:r>
        <w:t>déficit d’</w:t>
      </w:r>
      <w:r w:rsidR="00B6317B">
        <w:t>investissement de :</w:t>
      </w:r>
      <w:r w:rsidR="00B6317B">
        <w:tab/>
      </w:r>
      <w:r w:rsidR="00B6317B">
        <w:tab/>
      </w:r>
      <w:r w:rsidR="00B6317B">
        <w:tab/>
      </w:r>
      <w:r w:rsidR="00B6317B">
        <w:tab/>
      </w:r>
      <w:r w:rsidR="00B6317B">
        <w:tab/>
      </w:r>
      <w:r w:rsidR="00B6317B">
        <w:tab/>
      </w:r>
      <w:r w:rsidR="00B6317B">
        <w:tab/>
        <w:t xml:space="preserve"> -     </w:t>
      </w:r>
      <w:r>
        <w:t>26 243,45</w:t>
      </w:r>
    </w:p>
    <w:p w:rsidR="00A87B6E" w:rsidRPr="00810F17" w:rsidRDefault="00A87B6E" w:rsidP="00A87B6E">
      <w:pPr>
        <w:ind w:left="-142" w:right="-286"/>
        <w:jc w:val="both"/>
      </w:pPr>
      <w:r>
        <w:t>- un déficit des restes</w:t>
      </w:r>
      <w:r w:rsidR="00B6317B">
        <w:t xml:space="preserve"> à réaliser de 2011 :</w:t>
      </w:r>
      <w:r w:rsidR="00B6317B">
        <w:tab/>
      </w:r>
      <w:r w:rsidR="00B6317B">
        <w:tab/>
      </w:r>
      <w:r w:rsidR="00B6317B">
        <w:tab/>
      </w:r>
      <w:r w:rsidR="00B6317B">
        <w:tab/>
      </w:r>
      <w:r w:rsidR="00B6317B">
        <w:tab/>
        <w:t xml:space="preserve"> -     </w:t>
      </w:r>
      <w:r>
        <w:t>38 400,00</w:t>
      </w:r>
    </w:p>
    <w:p w:rsidR="00A87B6E" w:rsidRPr="00796477" w:rsidRDefault="00A87B6E" w:rsidP="00A87B6E">
      <w:pPr>
        <w:tabs>
          <w:tab w:val="decimal" w:pos="8789"/>
        </w:tabs>
        <w:ind w:left="284" w:right="-286"/>
        <w:jc w:val="both"/>
        <w:rPr>
          <w:sz w:val="16"/>
          <w:szCs w:val="16"/>
        </w:rPr>
      </w:pPr>
    </w:p>
    <w:p w:rsidR="00B6317B" w:rsidRDefault="00A87B6E" w:rsidP="00630494">
      <w:pPr>
        <w:ind w:right="-286"/>
        <w:jc w:val="both"/>
      </w:pPr>
      <w:r>
        <w:t>S</w:t>
      </w:r>
      <w:r w:rsidRPr="00810F17">
        <w:t xml:space="preserve">oit un </w:t>
      </w:r>
      <w:r>
        <w:t>besoin</w:t>
      </w:r>
      <w:r w:rsidR="00B6317B">
        <w:t xml:space="preserve"> de financement de :</w:t>
      </w:r>
      <w:r w:rsidR="00B6317B">
        <w:tab/>
      </w:r>
      <w:r w:rsidR="00B6317B">
        <w:tab/>
      </w:r>
      <w:r w:rsidR="00B6317B">
        <w:tab/>
      </w:r>
      <w:r w:rsidR="00B6317B">
        <w:tab/>
      </w:r>
      <w:r w:rsidR="00B6317B">
        <w:tab/>
      </w:r>
      <w:r w:rsidR="00B6317B">
        <w:tab/>
        <w:t xml:space="preserve">       </w:t>
      </w:r>
      <w:r>
        <w:t>64 643,45</w:t>
      </w:r>
      <w:r w:rsidRPr="00810F17">
        <w:t xml:space="preserve">     </w:t>
      </w:r>
    </w:p>
    <w:p w:rsidR="00A87B6E" w:rsidRDefault="00A87B6E" w:rsidP="00630494">
      <w:pPr>
        <w:ind w:right="-286"/>
        <w:jc w:val="both"/>
      </w:pPr>
      <w:r w:rsidRPr="00810F17">
        <w:t xml:space="preserve">                       </w:t>
      </w:r>
    </w:p>
    <w:p w:rsidR="00A87B6E" w:rsidRPr="00810F17" w:rsidRDefault="00A87B6E" w:rsidP="00A87B6E">
      <w:pPr>
        <w:pStyle w:val="Corpsdetexte"/>
      </w:pPr>
      <w:r w:rsidRPr="00810F17">
        <w:t xml:space="preserve">Vu </w:t>
      </w:r>
      <w:r>
        <w:t>l’étude par</w:t>
      </w:r>
      <w:r w:rsidRPr="00810F17">
        <w:t xml:space="preserve"> la Commission des Finances </w:t>
      </w:r>
      <w:r>
        <w:t>lors des réunions des 2 et 30 mars 2012</w:t>
      </w:r>
      <w:r w:rsidRPr="00810F17">
        <w:t xml:space="preserve">, </w:t>
      </w:r>
    </w:p>
    <w:p w:rsidR="00A87B6E" w:rsidRDefault="00A87B6E" w:rsidP="00A87B6E">
      <w:pPr>
        <w:jc w:val="both"/>
      </w:pPr>
      <w:r>
        <w:lastRenderedPageBreak/>
        <w:t>Vu le dossier soumis à son examen,</w:t>
      </w:r>
    </w:p>
    <w:p w:rsidR="00A87B6E" w:rsidRPr="0020613B" w:rsidRDefault="00A87B6E" w:rsidP="00A87B6E">
      <w:pPr>
        <w:ind w:right="-2"/>
        <w:jc w:val="both"/>
        <w:rPr>
          <w:b/>
        </w:rPr>
      </w:pPr>
      <w:r>
        <w:rPr>
          <w:b/>
          <w:sz w:val="22"/>
          <w:szCs w:val="22"/>
        </w:rPr>
        <w:t>Le</w:t>
      </w:r>
      <w:r w:rsidRPr="000C5E51">
        <w:rPr>
          <w:b/>
          <w:sz w:val="22"/>
          <w:szCs w:val="22"/>
        </w:rPr>
        <w:t xml:space="preserve"> Conseil Municipal </w:t>
      </w:r>
      <w:r>
        <w:rPr>
          <w:b/>
        </w:rPr>
        <w:t xml:space="preserve">après avoir délibéré à l’unanimité </w:t>
      </w:r>
      <w:r w:rsidRPr="0020613B">
        <w:rPr>
          <w:b/>
        </w:rPr>
        <w:t>:</w:t>
      </w:r>
    </w:p>
    <w:p w:rsidR="00A87B6E" w:rsidRDefault="00A87B6E" w:rsidP="00A87B6E">
      <w:pPr>
        <w:jc w:val="both"/>
      </w:pPr>
    </w:p>
    <w:p w:rsidR="00A87B6E" w:rsidRDefault="00A87B6E" w:rsidP="00DE66B0">
      <w:pPr>
        <w:numPr>
          <w:ilvl w:val="0"/>
          <w:numId w:val="14"/>
        </w:numPr>
        <w:ind w:left="284"/>
        <w:jc w:val="both"/>
      </w:pPr>
      <w:r>
        <w:rPr>
          <w:b/>
        </w:rPr>
        <w:t>AFFECTE</w:t>
      </w:r>
      <w:r>
        <w:t xml:space="preserve"> les résultats de l’année 2011 </w:t>
      </w:r>
      <w:r w:rsidR="00B6317B">
        <w:t xml:space="preserve">du "Service des Eaux" </w:t>
      </w:r>
      <w:r>
        <w:t>comme suit :</w:t>
      </w:r>
    </w:p>
    <w:p w:rsidR="00B6317B" w:rsidRDefault="00B6317B" w:rsidP="00B6317B">
      <w:pPr>
        <w:ind w:left="284"/>
        <w:jc w:val="both"/>
      </w:pPr>
    </w:p>
    <w:p w:rsidR="00A87B6E" w:rsidRPr="00810F17" w:rsidRDefault="00A87B6E" w:rsidP="00A87B6E">
      <w:pPr>
        <w:tabs>
          <w:tab w:val="left" w:pos="-709"/>
          <w:tab w:val="left" w:pos="8080"/>
        </w:tabs>
        <w:ind w:left="284" w:right="-286"/>
      </w:pPr>
      <w:r>
        <w:t>Résultat d’</w:t>
      </w:r>
      <w:r w:rsidRPr="0067621D">
        <w:rPr>
          <w:b/>
        </w:rPr>
        <w:t>Exploitation</w:t>
      </w:r>
      <w:r>
        <w:t xml:space="preserve"> </w:t>
      </w:r>
      <w:r w:rsidRPr="000D0227">
        <w:rPr>
          <w:b/>
        </w:rPr>
        <w:t>Excédentaire</w:t>
      </w:r>
      <w:r>
        <w:t xml:space="preserve"> </w:t>
      </w:r>
      <w:r w:rsidRPr="00810F17">
        <w:t>a</w:t>
      </w:r>
      <w:r>
        <w:t>u 31/12/2011</w:t>
      </w:r>
      <w:r w:rsidRPr="00810F17">
        <w:t xml:space="preserve"> de</w:t>
      </w:r>
      <w:r>
        <w:t xml:space="preserve"> : </w:t>
      </w:r>
      <w:r>
        <w:tab/>
      </w:r>
      <w:r>
        <w:rPr>
          <w:b/>
        </w:rPr>
        <w:t xml:space="preserve">  93 941,51</w:t>
      </w:r>
      <w:r>
        <w:tab/>
      </w:r>
    </w:p>
    <w:p w:rsidR="00A87B6E" w:rsidRPr="00796477" w:rsidRDefault="00A87B6E" w:rsidP="00A87B6E">
      <w:pPr>
        <w:pStyle w:val="Corpsdetexte"/>
        <w:tabs>
          <w:tab w:val="left" w:pos="6096"/>
          <w:tab w:val="decimal" w:pos="7371"/>
        </w:tabs>
        <w:ind w:left="360" w:right="-286"/>
        <w:jc w:val="left"/>
        <w:rPr>
          <w:sz w:val="16"/>
          <w:szCs w:val="16"/>
        </w:rPr>
      </w:pPr>
    </w:p>
    <w:p w:rsidR="00A87B6E" w:rsidRPr="00810F17" w:rsidRDefault="00A87B6E" w:rsidP="00A87B6E">
      <w:pPr>
        <w:pStyle w:val="Corpsdetexte"/>
        <w:tabs>
          <w:tab w:val="left" w:pos="6096"/>
          <w:tab w:val="decimal" w:pos="7371"/>
        </w:tabs>
        <w:ind w:right="-286"/>
        <w:jc w:val="left"/>
      </w:pPr>
      <w:r w:rsidRPr="00810F17">
        <w:sym w:font="Wingdings" w:char="F0E0"/>
      </w:r>
      <w:r>
        <w:t xml:space="preserve">  Article (002)</w:t>
      </w:r>
    </w:p>
    <w:p w:rsidR="00A87B6E" w:rsidRPr="00810F17" w:rsidRDefault="00A87B6E" w:rsidP="00A87B6E">
      <w:pPr>
        <w:pStyle w:val="Corpsdetexte"/>
        <w:tabs>
          <w:tab w:val="left" w:pos="8222"/>
        </w:tabs>
        <w:ind w:right="-286"/>
        <w:jc w:val="left"/>
      </w:pPr>
      <w:r>
        <w:t>Résultat reporté à la section d’</w:t>
      </w:r>
      <w:r>
        <w:rPr>
          <w:b/>
        </w:rPr>
        <w:t xml:space="preserve">Exploitation </w:t>
      </w:r>
      <w:r>
        <w:t xml:space="preserve">: </w:t>
      </w:r>
      <w:r>
        <w:tab/>
        <w:t>29 298,06</w:t>
      </w:r>
    </w:p>
    <w:p w:rsidR="00A87B6E" w:rsidRPr="00796477" w:rsidRDefault="00A87B6E" w:rsidP="00A87B6E">
      <w:pPr>
        <w:pStyle w:val="Corpsdetexte"/>
        <w:tabs>
          <w:tab w:val="left" w:pos="6096"/>
          <w:tab w:val="decimal" w:pos="7371"/>
          <w:tab w:val="left" w:pos="9070"/>
        </w:tabs>
        <w:ind w:left="720" w:right="-286"/>
        <w:jc w:val="left"/>
        <w:rPr>
          <w:sz w:val="16"/>
          <w:szCs w:val="16"/>
        </w:rPr>
      </w:pPr>
    </w:p>
    <w:p w:rsidR="00A87B6E" w:rsidRPr="00810F17" w:rsidRDefault="00A87B6E" w:rsidP="00A87B6E">
      <w:pPr>
        <w:pStyle w:val="Corpsdetexte"/>
        <w:tabs>
          <w:tab w:val="left" w:pos="6096"/>
          <w:tab w:val="decimal" w:pos="7371"/>
          <w:tab w:val="left" w:pos="9070"/>
        </w:tabs>
        <w:ind w:right="-286"/>
        <w:jc w:val="left"/>
      </w:pPr>
      <w:r w:rsidRPr="00810F17">
        <w:sym w:font="Wingdings" w:char="00E0"/>
      </w:r>
      <w:r>
        <w:t xml:space="preserve">  Article (1068)</w:t>
      </w:r>
    </w:p>
    <w:p w:rsidR="00A87B6E" w:rsidRPr="00810F17" w:rsidRDefault="00A87B6E" w:rsidP="00A87B6E">
      <w:pPr>
        <w:pStyle w:val="Corpsdetexte"/>
        <w:tabs>
          <w:tab w:val="left" w:pos="8080"/>
          <w:tab w:val="left" w:pos="8222"/>
        </w:tabs>
        <w:ind w:right="-286"/>
        <w:jc w:val="left"/>
      </w:pPr>
      <w:r>
        <w:t xml:space="preserve">Affectation </w:t>
      </w:r>
      <w:r w:rsidRPr="00810F17">
        <w:t xml:space="preserve">Réserves de la </w:t>
      </w:r>
      <w:r>
        <w:t xml:space="preserve">section </w:t>
      </w:r>
      <w:r w:rsidRPr="0044408D">
        <w:t>d’</w:t>
      </w:r>
      <w:r w:rsidRPr="00283C54">
        <w:rPr>
          <w:b/>
        </w:rPr>
        <w:t>Investissement</w:t>
      </w:r>
      <w:r>
        <w:t> :</w:t>
      </w:r>
      <w:r>
        <w:tab/>
        <w:t xml:space="preserve">  64 643,45</w:t>
      </w:r>
      <w:r w:rsidRPr="00810F17">
        <w:tab/>
      </w:r>
    </w:p>
    <w:p w:rsidR="00A87B6E" w:rsidRDefault="00A87B6E" w:rsidP="00A87B6E">
      <w:pPr>
        <w:pStyle w:val="Corpsdetexte"/>
        <w:tabs>
          <w:tab w:val="left" w:pos="6096"/>
          <w:tab w:val="decimal" w:pos="7371"/>
          <w:tab w:val="left" w:pos="7513"/>
          <w:tab w:val="left" w:pos="7938"/>
        </w:tabs>
        <w:ind w:right="-286"/>
      </w:pPr>
      <w:r w:rsidRPr="00810F17">
        <w:sym w:font="Wingdings" w:char="F0E0"/>
      </w:r>
      <w:r>
        <w:t xml:space="preserve">  </w:t>
      </w:r>
      <w:r w:rsidRPr="00810F17">
        <w:t xml:space="preserve">Article </w:t>
      </w:r>
      <w:r>
        <w:t>(001)</w:t>
      </w:r>
    </w:p>
    <w:p w:rsidR="00A87B6E" w:rsidRPr="00796477" w:rsidRDefault="00A87B6E" w:rsidP="00A87B6E">
      <w:pPr>
        <w:pStyle w:val="Corpsdetexte"/>
        <w:tabs>
          <w:tab w:val="left" w:pos="6096"/>
          <w:tab w:val="decimal" w:pos="7371"/>
          <w:tab w:val="left" w:pos="7513"/>
          <w:tab w:val="left" w:pos="7938"/>
        </w:tabs>
        <w:ind w:right="-286"/>
        <w:rPr>
          <w:sz w:val="16"/>
          <w:szCs w:val="16"/>
        </w:rPr>
      </w:pPr>
      <w:r>
        <w:t>Résultat déficitaire reporté en</w:t>
      </w:r>
      <w:r w:rsidRPr="00810F17">
        <w:t xml:space="preserve"> </w:t>
      </w:r>
      <w:r>
        <w:t xml:space="preserve">section </w:t>
      </w:r>
      <w:r w:rsidRPr="0044408D">
        <w:t>d’</w:t>
      </w:r>
      <w:r w:rsidRPr="00283C54">
        <w:rPr>
          <w:b/>
        </w:rPr>
        <w:t>Investissement</w:t>
      </w:r>
      <w:r>
        <w:t> :</w:t>
      </w:r>
      <w:r>
        <w:tab/>
        <w:t xml:space="preserve">  </w:t>
      </w:r>
      <w:r>
        <w:tab/>
      </w:r>
      <w:r>
        <w:tab/>
        <w:t xml:space="preserve">           26 243,45</w:t>
      </w:r>
    </w:p>
    <w:p w:rsidR="00D5778A" w:rsidRDefault="00D5778A" w:rsidP="00630494">
      <w:pPr>
        <w:tabs>
          <w:tab w:val="left" w:pos="8222"/>
        </w:tabs>
        <w:ind w:left="426"/>
      </w:pPr>
    </w:p>
    <w:p w:rsidR="00D5778A" w:rsidRDefault="00D5778A" w:rsidP="00630494">
      <w:pPr>
        <w:tabs>
          <w:tab w:val="left" w:pos="8222"/>
        </w:tabs>
        <w:ind w:left="426"/>
      </w:pPr>
    </w:p>
    <w:p w:rsidR="00D5778A" w:rsidRDefault="00D5778A" w:rsidP="00630494">
      <w:pPr>
        <w:tabs>
          <w:tab w:val="left" w:pos="8222"/>
        </w:tabs>
        <w:ind w:left="426"/>
      </w:pPr>
    </w:p>
    <w:p w:rsidR="00A87B6E" w:rsidRPr="00581CC2" w:rsidRDefault="00A87B6E" w:rsidP="00630494">
      <w:pPr>
        <w:tabs>
          <w:tab w:val="left" w:pos="8222"/>
        </w:tabs>
        <w:ind w:left="426"/>
      </w:pPr>
      <w:r>
        <w:tab/>
      </w:r>
    </w:p>
    <w:p w:rsidR="00A87B6E" w:rsidRPr="00581CC2" w:rsidRDefault="00A87B6E" w:rsidP="00A87B6E">
      <w:pPr>
        <w:pBdr>
          <w:top w:val="double" w:sz="4" w:space="1" w:color="auto"/>
          <w:left w:val="double" w:sz="4" w:space="4" w:color="auto"/>
          <w:bottom w:val="double" w:sz="4" w:space="1" w:color="auto"/>
          <w:right w:val="double" w:sz="4" w:space="29" w:color="auto"/>
        </w:pBdr>
        <w:shd w:val="pct15" w:color="auto" w:fill="FFFFFF"/>
        <w:jc w:val="both"/>
        <w:rPr>
          <w:b/>
        </w:rPr>
      </w:pPr>
    </w:p>
    <w:p w:rsidR="00A87B6E" w:rsidRPr="00FC5669" w:rsidRDefault="00A87B6E" w:rsidP="00A87B6E">
      <w:pPr>
        <w:pBdr>
          <w:top w:val="double" w:sz="4" w:space="1" w:color="auto"/>
          <w:left w:val="double" w:sz="4" w:space="4" w:color="auto"/>
          <w:bottom w:val="double" w:sz="4" w:space="1" w:color="auto"/>
          <w:right w:val="double" w:sz="4" w:space="29" w:color="auto"/>
        </w:pBdr>
        <w:shd w:val="pct15" w:color="auto" w:fill="FFFFFF"/>
        <w:jc w:val="center"/>
        <w:rPr>
          <w:sz w:val="20"/>
        </w:rPr>
      </w:pPr>
      <w:r w:rsidRPr="00FC5669">
        <w:rPr>
          <w:sz w:val="20"/>
        </w:rPr>
        <w:t>7. FINANCES LOCALES</w:t>
      </w:r>
    </w:p>
    <w:p w:rsidR="00A87B6E" w:rsidRPr="00FC5669" w:rsidRDefault="00A87B6E" w:rsidP="00A87B6E">
      <w:pPr>
        <w:pBdr>
          <w:top w:val="double" w:sz="4" w:space="1" w:color="auto"/>
          <w:left w:val="double" w:sz="4" w:space="4" w:color="auto"/>
          <w:bottom w:val="double" w:sz="4" w:space="1" w:color="auto"/>
          <w:right w:val="double" w:sz="4" w:space="29" w:color="auto"/>
        </w:pBdr>
        <w:shd w:val="pct15" w:color="auto" w:fill="FFFFFF"/>
        <w:jc w:val="center"/>
        <w:rPr>
          <w:sz w:val="20"/>
        </w:rPr>
      </w:pPr>
      <w:r w:rsidRPr="00FC5669">
        <w:rPr>
          <w:sz w:val="20"/>
        </w:rPr>
        <w:t>7.1 DÉCISIONS BUDGÉTAIRES</w:t>
      </w:r>
    </w:p>
    <w:p w:rsidR="00A87B6E" w:rsidRDefault="00A87B6E" w:rsidP="00A87B6E">
      <w:pPr>
        <w:pBdr>
          <w:top w:val="double" w:sz="4" w:space="1" w:color="auto"/>
          <w:left w:val="double" w:sz="4" w:space="4" w:color="auto"/>
          <w:bottom w:val="double" w:sz="4" w:space="1" w:color="auto"/>
          <w:right w:val="double" w:sz="4" w:space="29" w:color="auto"/>
        </w:pBdr>
        <w:shd w:val="pct15" w:color="auto" w:fill="FFFFFF"/>
        <w:jc w:val="center"/>
        <w:rPr>
          <w:b/>
        </w:rPr>
      </w:pPr>
      <w:r>
        <w:rPr>
          <w:b/>
        </w:rPr>
        <w:t xml:space="preserve">N° 9 : </w:t>
      </w:r>
      <w:r w:rsidRPr="00581CC2">
        <w:rPr>
          <w:b/>
        </w:rPr>
        <w:t>« SERVICE EAUX »</w:t>
      </w:r>
    </w:p>
    <w:p w:rsidR="00A87B6E" w:rsidRPr="00581CC2" w:rsidRDefault="00A87B6E" w:rsidP="00A87B6E">
      <w:pPr>
        <w:pBdr>
          <w:top w:val="double" w:sz="4" w:space="1" w:color="auto"/>
          <w:left w:val="double" w:sz="4" w:space="4" w:color="auto"/>
          <w:bottom w:val="double" w:sz="4" w:space="1" w:color="auto"/>
          <w:right w:val="double" w:sz="4" w:space="29" w:color="auto"/>
        </w:pBdr>
        <w:shd w:val="pct15" w:color="auto" w:fill="FFFFFF"/>
        <w:jc w:val="center"/>
        <w:rPr>
          <w:b/>
        </w:rPr>
      </w:pPr>
      <w:r>
        <w:rPr>
          <w:b/>
        </w:rPr>
        <w:t>BUDGET PRIMITIF 2012</w:t>
      </w:r>
    </w:p>
    <w:p w:rsidR="00A87B6E" w:rsidRPr="00581CC2" w:rsidRDefault="00A87B6E" w:rsidP="00A87B6E">
      <w:pPr>
        <w:pBdr>
          <w:top w:val="double" w:sz="4" w:space="1" w:color="auto"/>
          <w:left w:val="double" w:sz="4" w:space="4" w:color="auto"/>
          <w:bottom w:val="double" w:sz="4" w:space="1" w:color="auto"/>
          <w:right w:val="double" w:sz="4" w:space="29" w:color="auto"/>
        </w:pBdr>
        <w:shd w:val="pct15" w:color="auto" w:fill="FFFFFF"/>
        <w:jc w:val="both"/>
      </w:pPr>
    </w:p>
    <w:p w:rsidR="00A87B6E" w:rsidRDefault="00A87B6E" w:rsidP="00A87B6E">
      <w:pPr>
        <w:jc w:val="both"/>
      </w:pPr>
    </w:p>
    <w:p w:rsidR="00D5778A" w:rsidRDefault="00D5778A" w:rsidP="00A87B6E">
      <w:pPr>
        <w:jc w:val="both"/>
      </w:pPr>
    </w:p>
    <w:p w:rsidR="00D5778A" w:rsidRPr="00581CC2" w:rsidRDefault="00D5778A" w:rsidP="00A87B6E">
      <w:pPr>
        <w:jc w:val="both"/>
      </w:pPr>
    </w:p>
    <w:p w:rsidR="00A87B6E" w:rsidRPr="00581CC2" w:rsidRDefault="00A87B6E" w:rsidP="00A87B6E">
      <w:pPr>
        <w:spacing w:after="240"/>
      </w:pPr>
      <w:r w:rsidRPr="00581CC2">
        <w:t xml:space="preserve">Le </w:t>
      </w:r>
      <w:r w:rsidRPr="00581CC2">
        <w:rPr>
          <w:b/>
        </w:rPr>
        <w:t xml:space="preserve">BUDGET PRIMITIF </w:t>
      </w:r>
      <w:r>
        <w:rPr>
          <w:b/>
        </w:rPr>
        <w:t>2012</w:t>
      </w:r>
      <w:r w:rsidRPr="00581CC2">
        <w:rPr>
          <w:b/>
        </w:rPr>
        <w:t xml:space="preserve"> </w:t>
      </w:r>
      <w:r w:rsidRPr="00581CC2">
        <w:t>préparé par la Commission des Finances prévoit :</w:t>
      </w:r>
    </w:p>
    <w:p w:rsidR="00A87B6E" w:rsidRPr="00581CC2" w:rsidRDefault="00A87B6E" w:rsidP="00A87B6E">
      <w:pPr>
        <w:numPr>
          <w:ilvl w:val="0"/>
          <w:numId w:val="10"/>
        </w:numPr>
        <w:jc w:val="both"/>
      </w:pPr>
      <w:r w:rsidRPr="00581CC2">
        <w:t>la repri</w:t>
      </w:r>
      <w:r>
        <w:t>se des résultats de l’année 2011</w:t>
      </w:r>
      <w:r w:rsidRPr="00581CC2">
        <w:t>,</w:t>
      </w:r>
    </w:p>
    <w:p w:rsidR="00A87B6E" w:rsidRPr="00581CC2" w:rsidRDefault="00A87B6E" w:rsidP="00A87B6E">
      <w:pPr>
        <w:numPr>
          <w:ilvl w:val="0"/>
          <w:numId w:val="10"/>
        </w:numPr>
        <w:jc w:val="both"/>
      </w:pPr>
      <w:r>
        <w:t xml:space="preserve">le </w:t>
      </w:r>
      <w:r w:rsidRPr="00581CC2">
        <w:t>report des restes à réaliser en investi</w:t>
      </w:r>
      <w:r>
        <w:t>ssement engagés en 2011</w:t>
      </w:r>
      <w:r w:rsidRPr="00581CC2">
        <w:t xml:space="preserve"> dont la</w:t>
      </w:r>
      <w:r>
        <w:t xml:space="preserve"> réalisation se poursuit en 2012</w:t>
      </w:r>
      <w:r w:rsidRPr="00581CC2">
        <w:t>,</w:t>
      </w:r>
    </w:p>
    <w:p w:rsidR="00A87B6E" w:rsidRPr="00581CC2" w:rsidRDefault="00A87B6E" w:rsidP="00A87B6E">
      <w:pPr>
        <w:numPr>
          <w:ilvl w:val="0"/>
          <w:numId w:val="10"/>
        </w:numPr>
        <w:jc w:val="both"/>
      </w:pPr>
      <w:r w:rsidRPr="00581CC2">
        <w:t>les opérations nouvelles.</w:t>
      </w:r>
    </w:p>
    <w:p w:rsidR="00A87B6E" w:rsidRDefault="00A87B6E" w:rsidP="00A87B6E">
      <w:pPr>
        <w:jc w:val="both"/>
      </w:pPr>
    </w:p>
    <w:p w:rsidR="00A87B6E" w:rsidRPr="00581CC2" w:rsidRDefault="00A87B6E" w:rsidP="00A87B6E">
      <w:pPr>
        <w:jc w:val="both"/>
      </w:pPr>
      <w:r>
        <w:t>Vu l’étude par la Commission des Finances lors des réunions des 2 et 30 mars 2012,</w:t>
      </w:r>
    </w:p>
    <w:p w:rsidR="00A87B6E" w:rsidRPr="00581CC2" w:rsidRDefault="00A87B6E" w:rsidP="00A87B6E">
      <w:pPr>
        <w:jc w:val="both"/>
      </w:pPr>
      <w:r w:rsidRPr="00581CC2">
        <w:t>Vu le rapport soumis à son examen,</w:t>
      </w:r>
    </w:p>
    <w:p w:rsidR="00A87B6E" w:rsidRPr="00581CC2" w:rsidRDefault="00A87B6E" w:rsidP="00A87B6E">
      <w:pPr>
        <w:jc w:val="both"/>
      </w:pPr>
    </w:p>
    <w:p w:rsidR="00A87B6E" w:rsidRPr="0020613B" w:rsidRDefault="00A87B6E" w:rsidP="00A87B6E">
      <w:pPr>
        <w:ind w:right="-2"/>
        <w:jc w:val="both"/>
        <w:rPr>
          <w:b/>
        </w:rPr>
      </w:pPr>
      <w:r>
        <w:rPr>
          <w:b/>
          <w:sz w:val="22"/>
          <w:szCs w:val="22"/>
        </w:rPr>
        <w:t>Le</w:t>
      </w:r>
      <w:r w:rsidRPr="000C5E51">
        <w:rPr>
          <w:b/>
          <w:sz w:val="22"/>
          <w:szCs w:val="22"/>
        </w:rPr>
        <w:t xml:space="preserve"> Conseil Municipal </w:t>
      </w:r>
      <w:r>
        <w:rPr>
          <w:b/>
        </w:rPr>
        <w:t xml:space="preserve">après avoir délibéré à l’unanimité </w:t>
      </w:r>
      <w:r w:rsidRPr="0020613B">
        <w:rPr>
          <w:b/>
        </w:rPr>
        <w:t>:</w:t>
      </w:r>
    </w:p>
    <w:p w:rsidR="00A87B6E" w:rsidRPr="00581CC2" w:rsidRDefault="00A87B6E" w:rsidP="00A87B6E">
      <w:pPr>
        <w:jc w:val="both"/>
      </w:pPr>
    </w:p>
    <w:p w:rsidR="00630494" w:rsidRPr="00630494" w:rsidRDefault="00A87B6E" w:rsidP="00A87B6E">
      <w:pPr>
        <w:numPr>
          <w:ilvl w:val="0"/>
          <w:numId w:val="13"/>
        </w:numPr>
        <w:jc w:val="both"/>
        <w:rPr>
          <w:b/>
        </w:rPr>
      </w:pPr>
      <w:r w:rsidRPr="00581CC2">
        <w:rPr>
          <w:b/>
        </w:rPr>
        <w:t>APPROUVE</w:t>
      </w:r>
      <w:r>
        <w:t xml:space="preserve"> le Budget Primitif 2012</w:t>
      </w:r>
      <w:r w:rsidRPr="00581CC2">
        <w:t xml:space="preserve"> du "Service Eaux" tel qu’il est résumé dans la balance générale ci-après :</w:t>
      </w:r>
    </w:p>
    <w:p w:rsidR="00A87B6E" w:rsidRDefault="00A87B6E" w:rsidP="00A87B6E">
      <w:pPr>
        <w:ind w:left="720"/>
        <w:jc w:val="both"/>
        <w:rPr>
          <w:b/>
        </w:rPr>
      </w:pPr>
    </w:p>
    <w:p w:rsidR="00630494" w:rsidRDefault="00630494" w:rsidP="00A87B6E">
      <w:pPr>
        <w:ind w:left="720"/>
        <w:jc w:val="both"/>
        <w:rPr>
          <w:b/>
        </w:rPr>
      </w:pPr>
    </w:p>
    <w:p w:rsidR="00630494" w:rsidRDefault="00630494" w:rsidP="00A87B6E">
      <w:pPr>
        <w:ind w:left="720"/>
        <w:jc w:val="both"/>
        <w:rPr>
          <w:b/>
        </w:rPr>
      </w:pPr>
    </w:p>
    <w:p w:rsidR="00630494" w:rsidRDefault="00630494" w:rsidP="00A87B6E">
      <w:pPr>
        <w:ind w:left="720"/>
        <w:jc w:val="both"/>
        <w:rPr>
          <w:b/>
        </w:rPr>
      </w:pPr>
    </w:p>
    <w:p w:rsidR="00630494" w:rsidRDefault="00630494" w:rsidP="00A87B6E">
      <w:pPr>
        <w:ind w:left="720"/>
        <w:jc w:val="both"/>
        <w:rPr>
          <w:b/>
        </w:rPr>
      </w:pPr>
    </w:p>
    <w:p w:rsidR="00630494" w:rsidRDefault="00630494" w:rsidP="00A87B6E">
      <w:pPr>
        <w:ind w:left="720"/>
        <w:jc w:val="both"/>
        <w:rPr>
          <w:b/>
        </w:rPr>
      </w:pPr>
    </w:p>
    <w:p w:rsidR="00630494" w:rsidRDefault="00630494" w:rsidP="00A87B6E">
      <w:pPr>
        <w:ind w:left="720"/>
        <w:jc w:val="both"/>
        <w:rPr>
          <w:b/>
        </w:rPr>
      </w:pPr>
    </w:p>
    <w:p w:rsidR="00630494" w:rsidRDefault="00630494" w:rsidP="00A87B6E">
      <w:pPr>
        <w:ind w:left="720"/>
        <w:jc w:val="both"/>
        <w:rPr>
          <w:b/>
        </w:rPr>
      </w:pPr>
    </w:p>
    <w:p w:rsidR="00630494" w:rsidRPr="00581CC2" w:rsidRDefault="00630494" w:rsidP="00A87B6E">
      <w:pPr>
        <w:ind w:left="72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070"/>
        <w:gridCol w:w="3070"/>
        <w:gridCol w:w="3070"/>
      </w:tblGrid>
      <w:tr w:rsidR="00A87B6E" w:rsidRPr="00581CC2" w:rsidTr="00A87B6E">
        <w:trPr>
          <w:trHeight w:val="541"/>
        </w:trPr>
        <w:tc>
          <w:tcPr>
            <w:tcW w:w="3070" w:type="dxa"/>
            <w:tcBorders>
              <w:top w:val="single" w:sz="4" w:space="0" w:color="auto"/>
              <w:left w:val="single" w:sz="4" w:space="0" w:color="auto"/>
              <w:bottom w:val="single" w:sz="4" w:space="0" w:color="auto"/>
              <w:right w:val="single" w:sz="4" w:space="0" w:color="auto"/>
            </w:tcBorders>
            <w:vAlign w:val="center"/>
          </w:tcPr>
          <w:p w:rsidR="00A87B6E" w:rsidRPr="00581CC2" w:rsidRDefault="00A87B6E" w:rsidP="00A87B6E">
            <w:pPr>
              <w:jc w:val="center"/>
              <w:rPr>
                <w:b/>
              </w:rPr>
            </w:pPr>
            <w:r w:rsidRPr="00581CC2">
              <w:rPr>
                <w:b/>
              </w:rPr>
              <w:t>BUDGET PRIMITIF</w:t>
            </w:r>
          </w:p>
        </w:tc>
        <w:tc>
          <w:tcPr>
            <w:tcW w:w="3070" w:type="dxa"/>
            <w:tcBorders>
              <w:top w:val="single" w:sz="4" w:space="0" w:color="auto"/>
              <w:left w:val="single" w:sz="4" w:space="0" w:color="auto"/>
              <w:bottom w:val="single" w:sz="4" w:space="0" w:color="auto"/>
              <w:right w:val="single" w:sz="4" w:space="0" w:color="auto"/>
            </w:tcBorders>
            <w:vAlign w:val="center"/>
          </w:tcPr>
          <w:p w:rsidR="00A87B6E" w:rsidRPr="00581CC2" w:rsidRDefault="00A87B6E" w:rsidP="00A87B6E">
            <w:pPr>
              <w:jc w:val="center"/>
              <w:rPr>
                <w:b/>
              </w:rPr>
            </w:pPr>
            <w:r>
              <w:rPr>
                <w:b/>
              </w:rPr>
              <w:t>DÉ</w:t>
            </w:r>
            <w:r w:rsidRPr="00581CC2">
              <w:rPr>
                <w:b/>
              </w:rPr>
              <w:t>PENSES</w:t>
            </w:r>
          </w:p>
        </w:tc>
        <w:tc>
          <w:tcPr>
            <w:tcW w:w="3070" w:type="dxa"/>
            <w:tcBorders>
              <w:top w:val="single" w:sz="4" w:space="0" w:color="auto"/>
              <w:left w:val="single" w:sz="4" w:space="0" w:color="auto"/>
              <w:bottom w:val="single" w:sz="4" w:space="0" w:color="auto"/>
              <w:right w:val="single" w:sz="4" w:space="0" w:color="auto"/>
            </w:tcBorders>
            <w:vAlign w:val="center"/>
          </w:tcPr>
          <w:p w:rsidR="00A87B6E" w:rsidRPr="00581CC2" w:rsidRDefault="00A87B6E" w:rsidP="00A87B6E">
            <w:pPr>
              <w:jc w:val="center"/>
              <w:rPr>
                <w:b/>
              </w:rPr>
            </w:pPr>
            <w:r w:rsidRPr="00581CC2">
              <w:rPr>
                <w:b/>
              </w:rPr>
              <w:t>RECETTES</w:t>
            </w:r>
          </w:p>
        </w:tc>
      </w:tr>
      <w:tr w:rsidR="00A87B6E" w:rsidRPr="00581CC2" w:rsidTr="00A87B6E">
        <w:trPr>
          <w:trHeight w:val="748"/>
        </w:trPr>
        <w:tc>
          <w:tcPr>
            <w:tcW w:w="3070" w:type="dxa"/>
            <w:tcBorders>
              <w:top w:val="single" w:sz="4" w:space="0" w:color="auto"/>
              <w:left w:val="single" w:sz="4" w:space="0" w:color="auto"/>
              <w:bottom w:val="single" w:sz="4" w:space="0" w:color="auto"/>
              <w:right w:val="single" w:sz="4" w:space="0" w:color="auto"/>
            </w:tcBorders>
          </w:tcPr>
          <w:p w:rsidR="00A87B6E" w:rsidRPr="00581CC2" w:rsidRDefault="00A87B6E" w:rsidP="00A87B6E">
            <w:pPr>
              <w:jc w:val="center"/>
            </w:pPr>
          </w:p>
          <w:p w:rsidR="00A87B6E" w:rsidRPr="00581CC2" w:rsidRDefault="00A87B6E" w:rsidP="00A87B6E">
            <w:pPr>
              <w:jc w:val="center"/>
            </w:pPr>
            <w:r w:rsidRPr="00581CC2">
              <w:t xml:space="preserve">Section </w:t>
            </w:r>
            <w:r>
              <w:rPr>
                <w:b/>
              </w:rPr>
              <w:t>Exploitation</w:t>
            </w:r>
          </w:p>
        </w:tc>
        <w:tc>
          <w:tcPr>
            <w:tcW w:w="3070" w:type="dxa"/>
            <w:tcBorders>
              <w:top w:val="single" w:sz="4" w:space="0" w:color="auto"/>
              <w:left w:val="single" w:sz="4" w:space="0" w:color="auto"/>
              <w:bottom w:val="single" w:sz="4" w:space="0" w:color="auto"/>
              <w:right w:val="single" w:sz="4" w:space="0" w:color="auto"/>
            </w:tcBorders>
          </w:tcPr>
          <w:p w:rsidR="00A87B6E" w:rsidRDefault="00A87B6E" w:rsidP="00A87B6E">
            <w:pPr>
              <w:tabs>
                <w:tab w:val="left" w:pos="1865"/>
              </w:tabs>
              <w:ind w:right="897"/>
              <w:jc w:val="right"/>
            </w:pPr>
          </w:p>
          <w:p w:rsidR="00A87B6E" w:rsidRPr="00581CC2" w:rsidRDefault="00A87B6E" w:rsidP="00A87B6E">
            <w:pPr>
              <w:tabs>
                <w:tab w:val="left" w:pos="1865"/>
              </w:tabs>
              <w:ind w:right="897"/>
              <w:jc w:val="right"/>
            </w:pPr>
            <w:r>
              <w:t xml:space="preserve">  57 300,00</w:t>
            </w:r>
          </w:p>
        </w:tc>
        <w:tc>
          <w:tcPr>
            <w:tcW w:w="3070" w:type="dxa"/>
            <w:tcBorders>
              <w:top w:val="single" w:sz="4" w:space="0" w:color="auto"/>
              <w:left w:val="single" w:sz="4" w:space="0" w:color="auto"/>
              <w:bottom w:val="single" w:sz="4" w:space="0" w:color="auto"/>
              <w:right w:val="single" w:sz="4" w:space="0" w:color="auto"/>
            </w:tcBorders>
          </w:tcPr>
          <w:p w:rsidR="00A87B6E" w:rsidRPr="00581CC2" w:rsidRDefault="00A87B6E" w:rsidP="00A87B6E">
            <w:pPr>
              <w:ind w:right="848"/>
              <w:jc w:val="right"/>
            </w:pPr>
          </w:p>
          <w:p w:rsidR="00A87B6E" w:rsidRPr="00581CC2" w:rsidRDefault="00A87B6E" w:rsidP="00A87B6E">
            <w:pPr>
              <w:ind w:right="848"/>
              <w:jc w:val="right"/>
            </w:pPr>
            <w:r>
              <w:t xml:space="preserve">  57 300,00</w:t>
            </w:r>
          </w:p>
        </w:tc>
      </w:tr>
      <w:tr w:rsidR="00A87B6E" w:rsidRPr="00581CC2" w:rsidTr="00A87B6E">
        <w:trPr>
          <w:trHeight w:val="748"/>
        </w:trPr>
        <w:tc>
          <w:tcPr>
            <w:tcW w:w="3070" w:type="dxa"/>
            <w:tcBorders>
              <w:top w:val="single" w:sz="4" w:space="0" w:color="auto"/>
              <w:left w:val="single" w:sz="4" w:space="0" w:color="auto"/>
              <w:bottom w:val="single" w:sz="4" w:space="0" w:color="auto"/>
              <w:right w:val="single" w:sz="4" w:space="0" w:color="auto"/>
            </w:tcBorders>
            <w:hideMark/>
          </w:tcPr>
          <w:p w:rsidR="00A87B6E" w:rsidRDefault="00A87B6E" w:rsidP="00A87B6E">
            <w:pPr>
              <w:jc w:val="center"/>
            </w:pPr>
          </w:p>
          <w:p w:rsidR="00A87B6E" w:rsidRDefault="00A87B6E" w:rsidP="00A87B6E">
            <w:pPr>
              <w:jc w:val="center"/>
            </w:pPr>
            <w:r w:rsidRPr="00581CC2">
              <w:t xml:space="preserve">Section </w:t>
            </w:r>
            <w:r w:rsidRPr="00FC5669">
              <w:rPr>
                <w:b/>
              </w:rPr>
              <w:t>Investissement</w:t>
            </w:r>
          </w:p>
          <w:p w:rsidR="00A87B6E" w:rsidRPr="00581CC2" w:rsidRDefault="00A87B6E" w:rsidP="00A87B6E">
            <w:pPr>
              <w:jc w:val="center"/>
            </w:pPr>
          </w:p>
          <w:p w:rsidR="00A87B6E" w:rsidRDefault="00A87B6E" w:rsidP="00A87B6E">
            <w:pPr>
              <w:numPr>
                <w:ilvl w:val="0"/>
                <w:numId w:val="11"/>
              </w:numPr>
            </w:pPr>
            <w:r w:rsidRPr="00581CC2">
              <w:t>Propositions nouvelles</w:t>
            </w:r>
          </w:p>
          <w:p w:rsidR="00A87B6E" w:rsidRPr="00581CC2" w:rsidRDefault="00A87B6E" w:rsidP="00A87B6E">
            <w:pPr>
              <w:ind w:left="360"/>
            </w:pPr>
          </w:p>
          <w:p w:rsidR="00A87B6E" w:rsidRDefault="00A87B6E" w:rsidP="00A87B6E">
            <w:pPr>
              <w:numPr>
                <w:ilvl w:val="0"/>
                <w:numId w:val="12"/>
              </w:numPr>
            </w:pPr>
            <w:r w:rsidRPr="00581CC2">
              <w:t>Restes à réaliser</w:t>
            </w:r>
          </w:p>
          <w:p w:rsidR="00A87B6E" w:rsidRPr="00581CC2" w:rsidRDefault="00A87B6E" w:rsidP="00A87B6E">
            <w:pPr>
              <w:ind w:left="360"/>
              <w:jc w:val="center"/>
            </w:pPr>
          </w:p>
        </w:tc>
        <w:tc>
          <w:tcPr>
            <w:tcW w:w="3070" w:type="dxa"/>
            <w:tcBorders>
              <w:top w:val="single" w:sz="4" w:space="0" w:color="auto"/>
              <w:left w:val="single" w:sz="4" w:space="0" w:color="auto"/>
              <w:bottom w:val="single" w:sz="4" w:space="0" w:color="auto"/>
              <w:right w:val="single" w:sz="4" w:space="0" w:color="auto"/>
            </w:tcBorders>
          </w:tcPr>
          <w:p w:rsidR="00A87B6E" w:rsidRDefault="00A87B6E" w:rsidP="00A87B6E">
            <w:pPr>
              <w:ind w:right="897"/>
              <w:jc w:val="right"/>
            </w:pPr>
          </w:p>
          <w:p w:rsidR="00A87B6E" w:rsidRDefault="00A87B6E" w:rsidP="00A87B6E">
            <w:pPr>
              <w:ind w:right="897"/>
              <w:jc w:val="right"/>
            </w:pPr>
          </w:p>
          <w:p w:rsidR="00A87B6E" w:rsidRDefault="00A87B6E" w:rsidP="00A87B6E">
            <w:pPr>
              <w:ind w:right="897"/>
              <w:jc w:val="right"/>
            </w:pPr>
          </w:p>
          <w:p w:rsidR="00A87B6E" w:rsidRDefault="00A87B6E" w:rsidP="00A87B6E">
            <w:pPr>
              <w:ind w:right="897"/>
              <w:jc w:val="right"/>
            </w:pPr>
            <w:r>
              <w:t>142 244,00</w:t>
            </w:r>
          </w:p>
          <w:p w:rsidR="00A87B6E" w:rsidRPr="00581CC2" w:rsidRDefault="00A87B6E" w:rsidP="00A87B6E">
            <w:pPr>
              <w:ind w:right="897"/>
              <w:jc w:val="right"/>
            </w:pPr>
          </w:p>
          <w:p w:rsidR="00A87B6E" w:rsidRPr="00581CC2" w:rsidRDefault="00A87B6E" w:rsidP="00A87B6E">
            <w:pPr>
              <w:ind w:right="897"/>
              <w:jc w:val="right"/>
            </w:pPr>
            <w:r>
              <w:t xml:space="preserve">  63 400,00</w:t>
            </w:r>
          </w:p>
        </w:tc>
        <w:tc>
          <w:tcPr>
            <w:tcW w:w="3070" w:type="dxa"/>
            <w:tcBorders>
              <w:top w:val="single" w:sz="4" w:space="0" w:color="auto"/>
              <w:left w:val="single" w:sz="4" w:space="0" w:color="auto"/>
              <w:bottom w:val="single" w:sz="4" w:space="0" w:color="auto"/>
              <w:right w:val="single" w:sz="4" w:space="0" w:color="auto"/>
            </w:tcBorders>
          </w:tcPr>
          <w:p w:rsidR="00A87B6E" w:rsidRDefault="00A87B6E" w:rsidP="00A87B6E">
            <w:pPr>
              <w:ind w:right="848"/>
              <w:jc w:val="right"/>
            </w:pPr>
          </w:p>
          <w:p w:rsidR="00A87B6E" w:rsidRDefault="00A87B6E" w:rsidP="00A87B6E">
            <w:pPr>
              <w:ind w:right="848"/>
              <w:jc w:val="right"/>
            </w:pPr>
          </w:p>
          <w:p w:rsidR="00A87B6E" w:rsidRDefault="00A87B6E" w:rsidP="00A87B6E">
            <w:pPr>
              <w:ind w:right="848"/>
              <w:jc w:val="right"/>
            </w:pPr>
          </w:p>
          <w:p w:rsidR="00A87B6E" w:rsidRDefault="00A87B6E" w:rsidP="00A87B6E">
            <w:pPr>
              <w:ind w:right="848"/>
              <w:jc w:val="right"/>
            </w:pPr>
            <w:r>
              <w:t>180 644,00</w:t>
            </w:r>
          </w:p>
          <w:p w:rsidR="00A87B6E" w:rsidRPr="00581CC2" w:rsidRDefault="00A87B6E" w:rsidP="00A87B6E">
            <w:pPr>
              <w:ind w:right="848"/>
              <w:jc w:val="right"/>
            </w:pPr>
          </w:p>
          <w:p w:rsidR="00A87B6E" w:rsidRPr="00581CC2" w:rsidRDefault="00A87B6E" w:rsidP="00A87B6E">
            <w:pPr>
              <w:ind w:right="848"/>
              <w:jc w:val="right"/>
            </w:pPr>
            <w:r>
              <w:t>25 000,00</w:t>
            </w:r>
          </w:p>
        </w:tc>
      </w:tr>
      <w:tr w:rsidR="00A87B6E" w:rsidRPr="00581CC2" w:rsidTr="00A87B6E">
        <w:trPr>
          <w:trHeight w:val="748"/>
        </w:trPr>
        <w:tc>
          <w:tcPr>
            <w:tcW w:w="3070" w:type="dxa"/>
            <w:tcBorders>
              <w:top w:val="single" w:sz="4" w:space="0" w:color="auto"/>
              <w:left w:val="single" w:sz="4" w:space="0" w:color="auto"/>
              <w:bottom w:val="single" w:sz="4" w:space="0" w:color="auto"/>
              <w:right w:val="single" w:sz="4" w:space="0" w:color="auto"/>
            </w:tcBorders>
          </w:tcPr>
          <w:p w:rsidR="00A87B6E" w:rsidRPr="00581CC2" w:rsidRDefault="00A87B6E" w:rsidP="00A87B6E">
            <w:pPr>
              <w:jc w:val="center"/>
            </w:pPr>
          </w:p>
          <w:p w:rsidR="00A87B6E" w:rsidRPr="00581CC2" w:rsidRDefault="00A87B6E" w:rsidP="00A87B6E">
            <w:pPr>
              <w:jc w:val="center"/>
            </w:pPr>
            <w:r w:rsidRPr="00581CC2">
              <w:t xml:space="preserve">TOTAL </w:t>
            </w:r>
            <w:r w:rsidRPr="003C5A93">
              <w:rPr>
                <w:b/>
              </w:rPr>
              <w:t>Investissement</w:t>
            </w:r>
          </w:p>
        </w:tc>
        <w:tc>
          <w:tcPr>
            <w:tcW w:w="3070" w:type="dxa"/>
            <w:tcBorders>
              <w:top w:val="single" w:sz="4" w:space="0" w:color="auto"/>
              <w:left w:val="single" w:sz="4" w:space="0" w:color="auto"/>
              <w:bottom w:val="single" w:sz="4" w:space="0" w:color="auto"/>
              <w:right w:val="single" w:sz="4" w:space="0" w:color="auto"/>
            </w:tcBorders>
          </w:tcPr>
          <w:p w:rsidR="00A87B6E" w:rsidRDefault="00A87B6E" w:rsidP="00A87B6E">
            <w:pPr>
              <w:ind w:right="897"/>
              <w:jc w:val="right"/>
            </w:pPr>
          </w:p>
          <w:p w:rsidR="00A87B6E" w:rsidRPr="00581CC2" w:rsidRDefault="00A87B6E" w:rsidP="00A87B6E">
            <w:pPr>
              <w:ind w:right="897"/>
              <w:jc w:val="right"/>
            </w:pPr>
            <w:r>
              <w:t>205 644,00</w:t>
            </w:r>
          </w:p>
        </w:tc>
        <w:tc>
          <w:tcPr>
            <w:tcW w:w="3070" w:type="dxa"/>
            <w:tcBorders>
              <w:top w:val="single" w:sz="4" w:space="0" w:color="auto"/>
              <w:left w:val="single" w:sz="4" w:space="0" w:color="auto"/>
              <w:bottom w:val="single" w:sz="4" w:space="0" w:color="auto"/>
              <w:right w:val="single" w:sz="4" w:space="0" w:color="auto"/>
            </w:tcBorders>
          </w:tcPr>
          <w:p w:rsidR="00A87B6E" w:rsidRDefault="00A87B6E" w:rsidP="00A87B6E">
            <w:pPr>
              <w:ind w:right="848"/>
              <w:jc w:val="right"/>
            </w:pPr>
          </w:p>
          <w:p w:rsidR="00A87B6E" w:rsidRPr="00581CC2" w:rsidRDefault="00A87B6E" w:rsidP="00A87B6E">
            <w:pPr>
              <w:ind w:right="848"/>
              <w:jc w:val="right"/>
            </w:pPr>
            <w:r>
              <w:t>205 644,00</w:t>
            </w:r>
          </w:p>
        </w:tc>
      </w:tr>
      <w:tr w:rsidR="00A87B6E" w:rsidRPr="00581CC2" w:rsidTr="00A87B6E">
        <w:trPr>
          <w:trHeight w:val="511"/>
        </w:trPr>
        <w:tc>
          <w:tcPr>
            <w:tcW w:w="3070" w:type="dxa"/>
            <w:tcBorders>
              <w:top w:val="single" w:sz="4" w:space="0" w:color="auto"/>
              <w:left w:val="single" w:sz="4" w:space="0" w:color="auto"/>
              <w:bottom w:val="single" w:sz="4" w:space="0" w:color="auto"/>
              <w:right w:val="single" w:sz="4" w:space="0" w:color="auto"/>
            </w:tcBorders>
          </w:tcPr>
          <w:p w:rsidR="00A87B6E" w:rsidRPr="00581CC2" w:rsidRDefault="00A87B6E" w:rsidP="00A87B6E">
            <w:pPr>
              <w:jc w:val="center"/>
              <w:rPr>
                <w:b/>
              </w:rPr>
            </w:pPr>
          </w:p>
          <w:p w:rsidR="00A87B6E" w:rsidRPr="00581CC2" w:rsidRDefault="00A87B6E" w:rsidP="00A87B6E">
            <w:pPr>
              <w:jc w:val="center"/>
              <w:rPr>
                <w:b/>
              </w:rPr>
            </w:pPr>
            <w:r>
              <w:rPr>
                <w:b/>
              </w:rPr>
              <w:t>TOTAL GÉNÉ</w:t>
            </w:r>
            <w:r w:rsidRPr="00581CC2">
              <w:rPr>
                <w:b/>
              </w:rPr>
              <w:t>RAL</w:t>
            </w:r>
          </w:p>
          <w:p w:rsidR="00A87B6E" w:rsidRPr="00581CC2" w:rsidRDefault="00A87B6E" w:rsidP="00A87B6E">
            <w:pPr>
              <w:jc w:val="center"/>
              <w:rPr>
                <w:b/>
              </w:rPr>
            </w:pPr>
          </w:p>
        </w:tc>
        <w:tc>
          <w:tcPr>
            <w:tcW w:w="3070" w:type="dxa"/>
            <w:tcBorders>
              <w:top w:val="single" w:sz="4" w:space="0" w:color="auto"/>
              <w:left w:val="single" w:sz="4" w:space="0" w:color="auto"/>
              <w:bottom w:val="single" w:sz="4" w:space="0" w:color="auto"/>
              <w:right w:val="single" w:sz="4" w:space="0" w:color="auto"/>
            </w:tcBorders>
          </w:tcPr>
          <w:p w:rsidR="00A87B6E" w:rsidRDefault="00A87B6E" w:rsidP="00A87B6E">
            <w:pPr>
              <w:ind w:right="897"/>
              <w:jc w:val="right"/>
              <w:rPr>
                <w:b/>
              </w:rPr>
            </w:pPr>
          </w:p>
          <w:p w:rsidR="00A87B6E" w:rsidRPr="00581CC2" w:rsidRDefault="00A87B6E" w:rsidP="00A87B6E">
            <w:pPr>
              <w:ind w:right="897"/>
              <w:jc w:val="right"/>
              <w:rPr>
                <w:b/>
              </w:rPr>
            </w:pPr>
            <w:r>
              <w:rPr>
                <w:b/>
              </w:rPr>
              <w:t>262 944,00</w:t>
            </w:r>
          </w:p>
        </w:tc>
        <w:tc>
          <w:tcPr>
            <w:tcW w:w="3070" w:type="dxa"/>
            <w:tcBorders>
              <w:top w:val="single" w:sz="4" w:space="0" w:color="auto"/>
              <w:left w:val="single" w:sz="4" w:space="0" w:color="auto"/>
              <w:bottom w:val="single" w:sz="4" w:space="0" w:color="auto"/>
              <w:right w:val="single" w:sz="4" w:space="0" w:color="auto"/>
            </w:tcBorders>
          </w:tcPr>
          <w:p w:rsidR="00A87B6E" w:rsidRDefault="00A87B6E" w:rsidP="00A87B6E">
            <w:pPr>
              <w:ind w:right="848"/>
              <w:jc w:val="right"/>
              <w:rPr>
                <w:b/>
              </w:rPr>
            </w:pPr>
          </w:p>
          <w:p w:rsidR="00A87B6E" w:rsidRPr="00581CC2" w:rsidRDefault="00A87B6E" w:rsidP="00A87B6E">
            <w:pPr>
              <w:ind w:right="848"/>
              <w:jc w:val="right"/>
              <w:rPr>
                <w:b/>
              </w:rPr>
            </w:pPr>
            <w:r>
              <w:rPr>
                <w:b/>
              </w:rPr>
              <w:t>262 944,00</w:t>
            </w:r>
          </w:p>
        </w:tc>
      </w:tr>
    </w:tbl>
    <w:p w:rsidR="00A87B6E" w:rsidRPr="00581CC2" w:rsidRDefault="00A87B6E" w:rsidP="00A87B6E">
      <w:pPr>
        <w:jc w:val="both"/>
      </w:pPr>
    </w:p>
    <w:p w:rsidR="00A87B6E" w:rsidRPr="00581CC2" w:rsidRDefault="00A87B6E" w:rsidP="00A87B6E">
      <w:pPr>
        <w:numPr>
          <w:ilvl w:val="0"/>
          <w:numId w:val="13"/>
        </w:numPr>
        <w:jc w:val="both"/>
      </w:pPr>
      <w:r w:rsidRPr="00581CC2">
        <w:rPr>
          <w:b/>
        </w:rPr>
        <w:t xml:space="preserve">PRÉCISE </w:t>
      </w:r>
      <w:r>
        <w:t>que le Budget Primitif 2012</w:t>
      </w:r>
      <w:r w:rsidRPr="00581CC2">
        <w:t xml:space="preserve"> est adopté </w:t>
      </w:r>
      <w:r w:rsidRPr="00581CC2">
        <w:rPr>
          <w:b/>
        </w:rPr>
        <w:t>par chapitre</w:t>
      </w:r>
      <w:r w:rsidRPr="00581CC2">
        <w:t xml:space="preserve"> en section d’exploitation et en section d’investissement et qu’il inclut les résultats ainsi</w:t>
      </w:r>
      <w:r>
        <w:t xml:space="preserve"> que les reports de l’année 2011</w:t>
      </w:r>
      <w:r w:rsidRPr="00581CC2">
        <w:t>.</w:t>
      </w:r>
    </w:p>
    <w:p w:rsidR="00A87B6E" w:rsidRDefault="00A87B6E" w:rsidP="00A87B6E">
      <w:pPr>
        <w:ind w:left="720"/>
        <w:jc w:val="both"/>
      </w:pPr>
    </w:p>
    <w:p w:rsidR="00A87B6E" w:rsidRDefault="00A87B6E" w:rsidP="00A87B6E"/>
    <w:p w:rsidR="00A87B6E" w:rsidRDefault="00A87B6E" w:rsidP="00A87B6E">
      <w:pPr>
        <w:pBdr>
          <w:top w:val="double" w:sz="4" w:space="1" w:color="auto"/>
          <w:left w:val="double" w:sz="4" w:space="4" w:color="auto"/>
          <w:bottom w:val="double" w:sz="4" w:space="1" w:color="auto"/>
          <w:right w:val="double" w:sz="4" w:space="19" w:color="auto"/>
        </w:pBdr>
        <w:shd w:val="pct15" w:color="auto" w:fill="FFFFFF"/>
        <w:jc w:val="both"/>
        <w:rPr>
          <w:b/>
        </w:rPr>
      </w:pPr>
    </w:p>
    <w:p w:rsidR="00A87B6E" w:rsidRDefault="00A87B6E" w:rsidP="00A87B6E">
      <w:pPr>
        <w:pBdr>
          <w:top w:val="double" w:sz="4" w:space="1" w:color="auto"/>
          <w:left w:val="double" w:sz="4" w:space="4" w:color="auto"/>
          <w:bottom w:val="double" w:sz="4" w:space="1" w:color="auto"/>
          <w:right w:val="double" w:sz="4" w:space="19" w:color="auto"/>
        </w:pBdr>
        <w:shd w:val="pct15" w:color="auto" w:fill="FFFFFF"/>
        <w:jc w:val="center"/>
        <w:rPr>
          <w:sz w:val="20"/>
        </w:rPr>
      </w:pPr>
      <w:r>
        <w:rPr>
          <w:sz w:val="20"/>
        </w:rPr>
        <w:t>7. FINANCES LOCALES</w:t>
      </w:r>
    </w:p>
    <w:p w:rsidR="00A87B6E" w:rsidRPr="00BA7207" w:rsidRDefault="00A87B6E" w:rsidP="00A87B6E">
      <w:pPr>
        <w:pBdr>
          <w:top w:val="double" w:sz="4" w:space="1" w:color="auto"/>
          <w:left w:val="double" w:sz="4" w:space="4" w:color="auto"/>
          <w:bottom w:val="double" w:sz="4" w:space="1" w:color="auto"/>
          <w:right w:val="double" w:sz="4" w:space="19" w:color="auto"/>
        </w:pBdr>
        <w:shd w:val="pct15" w:color="auto" w:fill="FFFFFF"/>
        <w:jc w:val="center"/>
        <w:rPr>
          <w:sz w:val="20"/>
        </w:rPr>
      </w:pPr>
      <w:r>
        <w:rPr>
          <w:sz w:val="20"/>
        </w:rPr>
        <w:t>7.1 DÉCISIONS BUDGÉTAIRES</w:t>
      </w:r>
    </w:p>
    <w:p w:rsidR="00A87B6E" w:rsidRDefault="00A87B6E" w:rsidP="00A87B6E">
      <w:pPr>
        <w:pBdr>
          <w:top w:val="double" w:sz="4" w:space="1" w:color="auto"/>
          <w:left w:val="double" w:sz="4" w:space="4" w:color="auto"/>
          <w:bottom w:val="double" w:sz="4" w:space="1" w:color="auto"/>
          <w:right w:val="double" w:sz="4" w:space="19" w:color="auto"/>
        </w:pBdr>
        <w:shd w:val="pct15" w:color="auto" w:fill="FFFFFF"/>
        <w:jc w:val="center"/>
        <w:rPr>
          <w:b/>
        </w:rPr>
      </w:pPr>
      <w:r>
        <w:rPr>
          <w:b/>
        </w:rPr>
        <w:t xml:space="preserve">N° 10 : « BUDGET SERVICE ASSAINISSEMENT » </w:t>
      </w:r>
    </w:p>
    <w:p w:rsidR="00A87B6E" w:rsidRDefault="00A87B6E" w:rsidP="00A87B6E">
      <w:pPr>
        <w:pBdr>
          <w:top w:val="double" w:sz="4" w:space="1" w:color="auto"/>
          <w:left w:val="double" w:sz="4" w:space="4" w:color="auto"/>
          <w:bottom w:val="double" w:sz="4" w:space="1" w:color="auto"/>
          <w:right w:val="double" w:sz="4" w:space="19" w:color="auto"/>
        </w:pBdr>
        <w:shd w:val="pct15" w:color="auto" w:fill="FFFFFF"/>
        <w:jc w:val="center"/>
        <w:rPr>
          <w:b/>
        </w:rPr>
      </w:pPr>
      <w:r>
        <w:rPr>
          <w:b/>
        </w:rPr>
        <w:t>AFFECTATION DU RÉSULTAT D’EXPLOITATION 2011</w:t>
      </w:r>
    </w:p>
    <w:p w:rsidR="00A87B6E" w:rsidRDefault="00A87B6E" w:rsidP="00A87B6E">
      <w:pPr>
        <w:pBdr>
          <w:top w:val="double" w:sz="4" w:space="1" w:color="auto"/>
          <w:left w:val="double" w:sz="4" w:space="4" w:color="auto"/>
          <w:bottom w:val="double" w:sz="4" w:space="1" w:color="auto"/>
          <w:right w:val="double" w:sz="4" w:space="19" w:color="auto"/>
        </w:pBdr>
        <w:shd w:val="pct15" w:color="auto" w:fill="FFFFFF"/>
        <w:jc w:val="both"/>
      </w:pPr>
    </w:p>
    <w:p w:rsidR="00A87B6E" w:rsidRDefault="00A87B6E" w:rsidP="00A87B6E">
      <w:pPr>
        <w:jc w:val="both"/>
      </w:pPr>
    </w:p>
    <w:p w:rsidR="00A87B6E" w:rsidRDefault="00A87B6E" w:rsidP="00A87B6E">
      <w:pPr>
        <w:pStyle w:val="Corpsdetexte"/>
      </w:pPr>
      <w:r>
        <w:t>Dans le cadre de la comptabilité M 49, le Conseil Municipal doit après les votes du COMPTE ADMINISTRATIF et du COMPTE DE GESTION, décider de l’affectation du résultat d’exploitation de l’année 2011.</w:t>
      </w:r>
    </w:p>
    <w:p w:rsidR="00A87B6E" w:rsidRDefault="00A87B6E" w:rsidP="00A87B6E">
      <w:pPr>
        <w:pStyle w:val="Corpsdetexte"/>
      </w:pPr>
    </w:p>
    <w:p w:rsidR="00A87B6E" w:rsidRDefault="00A87B6E" w:rsidP="00A87B6E">
      <w:pPr>
        <w:tabs>
          <w:tab w:val="decimal" w:pos="6237"/>
        </w:tabs>
        <w:ind w:right="-286"/>
        <w:jc w:val="both"/>
      </w:pPr>
      <w:r w:rsidRPr="00810F17">
        <w:t>Les résultats constatés à la clôture de l</w:t>
      </w:r>
      <w:r>
        <w:t>’exercice 2011 laissent apparaître :</w:t>
      </w:r>
    </w:p>
    <w:p w:rsidR="00A87B6E" w:rsidRPr="000D0227" w:rsidRDefault="00A87B6E" w:rsidP="00A87B6E">
      <w:pPr>
        <w:tabs>
          <w:tab w:val="decimal" w:pos="6237"/>
        </w:tabs>
        <w:ind w:left="284" w:right="-286"/>
        <w:jc w:val="both"/>
        <w:rPr>
          <w:sz w:val="16"/>
          <w:szCs w:val="16"/>
        </w:rPr>
      </w:pPr>
    </w:p>
    <w:p w:rsidR="00A87B6E" w:rsidRPr="00810F17" w:rsidRDefault="00A87B6E" w:rsidP="00A87B6E">
      <w:pPr>
        <w:ind w:left="-142" w:right="-286"/>
        <w:jc w:val="both"/>
      </w:pPr>
      <w:r w:rsidRPr="00810F17">
        <w:t>- un</w:t>
      </w:r>
      <w:r>
        <w:t xml:space="preserve"> excédent d’exploitation de :</w:t>
      </w:r>
      <w:r>
        <w:tab/>
      </w:r>
      <w:r>
        <w:tab/>
      </w:r>
      <w:r>
        <w:tab/>
      </w:r>
      <w:r>
        <w:tab/>
      </w:r>
      <w:r>
        <w:tab/>
      </w:r>
      <w:r>
        <w:tab/>
      </w:r>
      <w:r w:rsidR="00D5778A">
        <w:t>+</w:t>
      </w:r>
      <w:r>
        <w:tab/>
        <w:t xml:space="preserve">  </w:t>
      </w:r>
      <w:r w:rsidRPr="00810F17">
        <w:t xml:space="preserve"> </w:t>
      </w:r>
      <w:r>
        <w:t xml:space="preserve"> 173 875,46</w:t>
      </w:r>
      <w:r w:rsidRPr="00810F17">
        <w:t xml:space="preserve">              </w:t>
      </w:r>
    </w:p>
    <w:p w:rsidR="00A87B6E" w:rsidRDefault="00A87B6E" w:rsidP="00A87B6E">
      <w:pPr>
        <w:ind w:left="-142" w:right="-286"/>
        <w:jc w:val="both"/>
      </w:pPr>
      <w:r w:rsidRPr="00810F17">
        <w:t xml:space="preserve">- </w:t>
      </w:r>
      <w:r>
        <w:t>un e</w:t>
      </w:r>
      <w:r w:rsidR="00D5778A">
        <w:t>xcédent reporté de 2010 :</w:t>
      </w:r>
      <w:r w:rsidR="00D5778A">
        <w:tab/>
      </w:r>
      <w:r w:rsidR="00D5778A">
        <w:tab/>
      </w:r>
      <w:r w:rsidR="00D5778A">
        <w:tab/>
      </w:r>
      <w:r w:rsidR="00D5778A">
        <w:tab/>
      </w:r>
      <w:r w:rsidR="00D5778A">
        <w:tab/>
      </w:r>
      <w:r w:rsidR="00D5778A">
        <w:tab/>
        <w:t xml:space="preserve">+              </w:t>
      </w:r>
      <w:r>
        <w:t>96 247,32</w:t>
      </w:r>
    </w:p>
    <w:p w:rsidR="00A87B6E" w:rsidRPr="000D0227" w:rsidRDefault="00A87B6E" w:rsidP="00A87B6E">
      <w:pPr>
        <w:tabs>
          <w:tab w:val="decimal" w:pos="9072"/>
        </w:tabs>
        <w:ind w:right="-286"/>
        <w:jc w:val="both"/>
        <w:rPr>
          <w:sz w:val="16"/>
          <w:szCs w:val="16"/>
        </w:rPr>
      </w:pPr>
    </w:p>
    <w:p w:rsidR="00A87B6E" w:rsidRDefault="00A87B6E" w:rsidP="00A87B6E">
      <w:pPr>
        <w:ind w:right="-286"/>
        <w:jc w:val="both"/>
      </w:pPr>
      <w:proofErr w:type="gramStart"/>
      <w:r>
        <w:t>soit</w:t>
      </w:r>
      <w:proofErr w:type="gramEnd"/>
      <w:r>
        <w:t xml:space="preserve"> un excédent d’exploitation cumulé de :</w:t>
      </w:r>
      <w:r w:rsidRPr="00810F17">
        <w:t xml:space="preserve">                     </w:t>
      </w:r>
      <w:r>
        <w:tab/>
      </w:r>
      <w:r>
        <w:tab/>
      </w:r>
      <w:r w:rsidR="00D5778A">
        <w:t>+</w:t>
      </w:r>
      <w:r>
        <w:tab/>
        <w:t xml:space="preserve">    270 122,78</w:t>
      </w:r>
    </w:p>
    <w:p w:rsidR="00A87B6E" w:rsidRPr="000D0227" w:rsidRDefault="00A87B6E" w:rsidP="00A87B6E">
      <w:pPr>
        <w:tabs>
          <w:tab w:val="decimal" w:pos="9072"/>
        </w:tabs>
        <w:ind w:left="-142" w:right="-286"/>
        <w:jc w:val="both"/>
        <w:rPr>
          <w:sz w:val="16"/>
          <w:szCs w:val="16"/>
        </w:rPr>
      </w:pPr>
    </w:p>
    <w:p w:rsidR="00A87B6E" w:rsidRDefault="00A87B6E" w:rsidP="00A87B6E">
      <w:pPr>
        <w:ind w:left="-142" w:right="-286"/>
        <w:jc w:val="both"/>
      </w:pPr>
      <w:r w:rsidRPr="00810F17">
        <w:t xml:space="preserve">- un </w:t>
      </w:r>
      <w:r>
        <w:t>déficit d’investissement de :</w:t>
      </w:r>
      <w:r>
        <w:tab/>
      </w:r>
      <w:r>
        <w:tab/>
      </w:r>
      <w:r>
        <w:tab/>
      </w:r>
      <w:r>
        <w:tab/>
      </w:r>
      <w:r>
        <w:tab/>
      </w:r>
      <w:r>
        <w:tab/>
      </w:r>
      <w:r w:rsidR="00D5778A">
        <w:t>-</w:t>
      </w:r>
      <w:r>
        <w:tab/>
        <w:t xml:space="preserve">    144 281,38</w:t>
      </w:r>
    </w:p>
    <w:p w:rsidR="00A87B6E" w:rsidRPr="00810F17" w:rsidRDefault="00985FE9" w:rsidP="00A87B6E">
      <w:pPr>
        <w:ind w:left="-142" w:right="-286"/>
        <w:jc w:val="both"/>
      </w:pPr>
      <w:r>
        <w:t>- un excédent</w:t>
      </w:r>
      <w:r w:rsidR="00A87B6E">
        <w:t xml:space="preserve"> des restes à réaliser de 2011 :</w:t>
      </w:r>
      <w:r w:rsidR="00A87B6E">
        <w:tab/>
      </w:r>
      <w:r w:rsidR="00A87B6E">
        <w:tab/>
      </w:r>
      <w:r w:rsidR="00A87B6E">
        <w:tab/>
      </w:r>
      <w:r w:rsidR="00A87B6E">
        <w:tab/>
      </w:r>
      <w:r w:rsidR="00D5778A">
        <w:t>+</w:t>
      </w:r>
      <w:r w:rsidR="00A87B6E">
        <w:tab/>
        <w:t xml:space="preserve">      67 000,00</w:t>
      </w:r>
    </w:p>
    <w:p w:rsidR="00A87B6E" w:rsidRPr="00796477" w:rsidRDefault="00A87B6E" w:rsidP="00A87B6E">
      <w:pPr>
        <w:tabs>
          <w:tab w:val="decimal" w:pos="8789"/>
        </w:tabs>
        <w:ind w:left="284" w:right="-286"/>
        <w:jc w:val="both"/>
        <w:rPr>
          <w:sz w:val="16"/>
          <w:szCs w:val="16"/>
        </w:rPr>
      </w:pPr>
    </w:p>
    <w:p w:rsidR="00A87B6E" w:rsidRPr="00810F17" w:rsidRDefault="00A87B6E" w:rsidP="00A87B6E">
      <w:pPr>
        <w:ind w:right="-286"/>
        <w:jc w:val="both"/>
      </w:pPr>
      <w:proofErr w:type="gramStart"/>
      <w:r>
        <w:t>s</w:t>
      </w:r>
      <w:r w:rsidRPr="00810F17">
        <w:t>oit</w:t>
      </w:r>
      <w:proofErr w:type="gramEnd"/>
      <w:r w:rsidRPr="00810F17">
        <w:t xml:space="preserve"> un </w:t>
      </w:r>
      <w:r>
        <w:t>besoin de financement de :</w:t>
      </w:r>
      <w:r>
        <w:tab/>
      </w:r>
      <w:r>
        <w:tab/>
      </w:r>
      <w:r>
        <w:tab/>
      </w:r>
      <w:r>
        <w:tab/>
      </w:r>
      <w:r>
        <w:tab/>
      </w:r>
      <w:r>
        <w:tab/>
        <w:t xml:space="preserve">      77 281,38</w:t>
      </w:r>
      <w:r w:rsidRPr="00810F17">
        <w:t xml:space="preserve">                             </w:t>
      </w:r>
    </w:p>
    <w:p w:rsidR="00A87B6E" w:rsidRDefault="00A87B6E" w:rsidP="00A87B6E">
      <w:pPr>
        <w:tabs>
          <w:tab w:val="left" w:pos="6804"/>
        </w:tabs>
      </w:pPr>
    </w:p>
    <w:p w:rsidR="00A87B6E" w:rsidRPr="00810F17" w:rsidRDefault="00A87B6E" w:rsidP="00A87B6E">
      <w:pPr>
        <w:pStyle w:val="Corpsdetexte"/>
      </w:pPr>
      <w:r w:rsidRPr="00810F17">
        <w:t xml:space="preserve">Vu </w:t>
      </w:r>
      <w:r>
        <w:t>l’étude par</w:t>
      </w:r>
      <w:r w:rsidRPr="00810F17">
        <w:t xml:space="preserve"> la Commission des Finances </w:t>
      </w:r>
      <w:r>
        <w:t>lors des réunions des 2 et 30 mars 2012</w:t>
      </w:r>
      <w:r w:rsidRPr="00810F17">
        <w:t xml:space="preserve">, </w:t>
      </w:r>
    </w:p>
    <w:p w:rsidR="00A87B6E" w:rsidRDefault="00A87B6E" w:rsidP="00A87B6E">
      <w:pPr>
        <w:jc w:val="both"/>
      </w:pPr>
      <w:r>
        <w:t>Vu le dossier soumis à son examen,</w:t>
      </w:r>
    </w:p>
    <w:p w:rsidR="00A87B6E" w:rsidRDefault="00A87B6E" w:rsidP="00A87B6E">
      <w:pPr>
        <w:jc w:val="both"/>
      </w:pPr>
    </w:p>
    <w:p w:rsidR="00A87B6E" w:rsidRDefault="00A87B6E" w:rsidP="00A87B6E">
      <w:pPr>
        <w:jc w:val="both"/>
      </w:pPr>
    </w:p>
    <w:p w:rsidR="00D5778A" w:rsidRDefault="00D5778A" w:rsidP="00A87B6E">
      <w:pPr>
        <w:jc w:val="both"/>
      </w:pPr>
    </w:p>
    <w:p w:rsidR="00A87B6E" w:rsidRDefault="00A87B6E" w:rsidP="003E1932">
      <w:pPr>
        <w:ind w:right="-2"/>
        <w:jc w:val="both"/>
        <w:rPr>
          <w:b/>
        </w:rPr>
      </w:pPr>
      <w:r>
        <w:rPr>
          <w:b/>
          <w:sz w:val="22"/>
          <w:szCs w:val="22"/>
        </w:rPr>
        <w:t>Le</w:t>
      </w:r>
      <w:r w:rsidRPr="000C5E51">
        <w:rPr>
          <w:b/>
          <w:sz w:val="22"/>
          <w:szCs w:val="22"/>
        </w:rPr>
        <w:t xml:space="preserve"> Conseil Municipal </w:t>
      </w:r>
      <w:r>
        <w:rPr>
          <w:b/>
        </w:rPr>
        <w:t xml:space="preserve">après avoir délibéré à l’unanimité </w:t>
      </w:r>
      <w:r w:rsidRPr="0020613B">
        <w:rPr>
          <w:b/>
        </w:rPr>
        <w:t>:</w:t>
      </w:r>
    </w:p>
    <w:p w:rsidR="00D5778A" w:rsidRPr="003E1932" w:rsidRDefault="00D5778A" w:rsidP="003E1932">
      <w:pPr>
        <w:ind w:right="-2"/>
        <w:jc w:val="both"/>
        <w:rPr>
          <w:b/>
        </w:rPr>
      </w:pPr>
    </w:p>
    <w:p w:rsidR="00A87B6E" w:rsidRDefault="00A87B6E" w:rsidP="00A87B6E">
      <w:pPr>
        <w:numPr>
          <w:ilvl w:val="0"/>
          <w:numId w:val="14"/>
        </w:numPr>
        <w:ind w:left="284"/>
        <w:jc w:val="both"/>
      </w:pPr>
      <w:r>
        <w:rPr>
          <w:b/>
        </w:rPr>
        <w:t>AFFECTE</w:t>
      </w:r>
      <w:r>
        <w:t xml:space="preserve"> les résultats de l’année 2011 </w:t>
      </w:r>
      <w:r w:rsidR="00D5778A">
        <w:t xml:space="preserve">du "Service Assainissement" </w:t>
      </w:r>
      <w:r>
        <w:t>comme suit :</w:t>
      </w:r>
    </w:p>
    <w:p w:rsidR="00A87B6E" w:rsidRDefault="00A87B6E" w:rsidP="00A87B6E">
      <w:pPr>
        <w:ind w:left="720"/>
        <w:jc w:val="both"/>
      </w:pPr>
    </w:p>
    <w:p w:rsidR="00A87B6E" w:rsidRPr="00985FE9" w:rsidRDefault="00A87B6E" w:rsidP="00985FE9">
      <w:pPr>
        <w:tabs>
          <w:tab w:val="left" w:pos="-709"/>
          <w:tab w:val="left" w:pos="8080"/>
        </w:tabs>
        <w:ind w:left="284" w:right="-286" w:hanging="284"/>
      </w:pPr>
      <w:r>
        <w:t>Résultat d’</w:t>
      </w:r>
      <w:r w:rsidRPr="0067621D">
        <w:rPr>
          <w:b/>
        </w:rPr>
        <w:t>Exploitation</w:t>
      </w:r>
      <w:r>
        <w:t xml:space="preserve"> </w:t>
      </w:r>
      <w:r w:rsidRPr="000D0227">
        <w:rPr>
          <w:b/>
        </w:rPr>
        <w:t>Excédentaire</w:t>
      </w:r>
      <w:r>
        <w:t xml:space="preserve"> </w:t>
      </w:r>
      <w:r w:rsidRPr="00810F17">
        <w:t>a</w:t>
      </w:r>
      <w:r>
        <w:t>u 31/12/2011</w:t>
      </w:r>
      <w:r w:rsidRPr="00810F17">
        <w:t xml:space="preserve"> de</w:t>
      </w:r>
      <w:r>
        <w:t xml:space="preserve"> : </w:t>
      </w:r>
      <w:r>
        <w:tab/>
      </w:r>
      <w:r>
        <w:rPr>
          <w:b/>
        </w:rPr>
        <w:t>270 122,7</w:t>
      </w:r>
      <w:r w:rsidR="00985FE9">
        <w:rPr>
          <w:b/>
        </w:rPr>
        <w:t>8</w:t>
      </w:r>
      <w:r w:rsidRPr="00985FE9">
        <w:tab/>
      </w:r>
    </w:p>
    <w:p w:rsidR="00A87B6E" w:rsidRPr="00985FE9" w:rsidRDefault="00A87B6E" w:rsidP="00A87B6E">
      <w:pPr>
        <w:pStyle w:val="Corpsdetexte"/>
        <w:tabs>
          <w:tab w:val="left" w:pos="6096"/>
          <w:tab w:val="decimal" w:pos="7371"/>
        </w:tabs>
        <w:ind w:left="360" w:right="-286"/>
        <w:jc w:val="left"/>
      </w:pPr>
    </w:p>
    <w:p w:rsidR="00A87B6E" w:rsidRPr="00810F17" w:rsidRDefault="00A87B6E" w:rsidP="00A87B6E">
      <w:pPr>
        <w:pStyle w:val="Corpsdetexte"/>
        <w:tabs>
          <w:tab w:val="left" w:pos="6096"/>
          <w:tab w:val="decimal" w:pos="7371"/>
        </w:tabs>
        <w:ind w:right="-286"/>
        <w:jc w:val="left"/>
      </w:pPr>
      <w:r w:rsidRPr="00810F17">
        <w:sym w:font="Wingdings" w:char="F0E0"/>
      </w:r>
      <w:r>
        <w:t xml:space="preserve">  Article (002)</w:t>
      </w:r>
    </w:p>
    <w:p w:rsidR="00A87B6E" w:rsidRPr="00810F17" w:rsidRDefault="00A87B6E" w:rsidP="00A87B6E">
      <w:pPr>
        <w:pStyle w:val="Corpsdetexte"/>
        <w:ind w:right="-286"/>
        <w:jc w:val="left"/>
      </w:pPr>
      <w:r>
        <w:t xml:space="preserve">Résultat reporté à la section </w:t>
      </w:r>
      <w:r w:rsidR="00DE66B0">
        <w:t>d’</w:t>
      </w:r>
      <w:r w:rsidR="00DE66B0">
        <w:rPr>
          <w:b/>
        </w:rPr>
        <w:t xml:space="preserve">Exploitation </w:t>
      </w:r>
      <w:r w:rsidR="00DE66B0">
        <w:t>:</w:t>
      </w:r>
      <w:r>
        <w:tab/>
      </w:r>
      <w:r>
        <w:tab/>
      </w:r>
      <w:r>
        <w:tab/>
      </w:r>
      <w:r>
        <w:tab/>
      </w:r>
      <w:r>
        <w:tab/>
        <w:t xml:space="preserve">    192 841,40</w:t>
      </w:r>
    </w:p>
    <w:p w:rsidR="00A87B6E" w:rsidRPr="00796477" w:rsidRDefault="00A87B6E" w:rsidP="00A87B6E">
      <w:pPr>
        <w:pStyle w:val="Corpsdetexte"/>
        <w:tabs>
          <w:tab w:val="left" w:pos="6096"/>
          <w:tab w:val="decimal" w:pos="7371"/>
          <w:tab w:val="left" w:pos="9070"/>
        </w:tabs>
        <w:ind w:left="720" w:right="-286"/>
        <w:jc w:val="left"/>
        <w:rPr>
          <w:sz w:val="16"/>
          <w:szCs w:val="16"/>
        </w:rPr>
      </w:pPr>
    </w:p>
    <w:p w:rsidR="00A87B6E" w:rsidRPr="00810F17" w:rsidRDefault="00A87B6E" w:rsidP="00A87B6E">
      <w:pPr>
        <w:pStyle w:val="Corpsdetexte"/>
        <w:tabs>
          <w:tab w:val="left" w:pos="6096"/>
          <w:tab w:val="decimal" w:pos="7371"/>
          <w:tab w:val="left" w:pos="9070"/>
        </w:tabs>
        <w:ind w:right="-286"/>
        <w:jc w:val="left"/>
      </w:pPr>
      <w:r w:rsidRPr="00810F17">
        <w:sym w:font="Wingdings" w:char="00E0"/>
      </w:r>
      <w:r>
        <w:t xml:space="preserve">  Article (1068)</w:t>
      </w:r>
    </w:p>
    <w:p w:rsidR="00A87B6E" w:rsidRPr="00810F17" w:rsidRDefault="00A87B6E" w:rsidP="00A87B6E">
      <w:pPr>
        <w:pStyle w:val="Corpsdetexte"/>
        <w:tabs>
          <w:tab w:val="left" w:pos="8080"/>
          <w:tab w:val="left" w:pos="8222"/>
        </w:tabs>
        <w:ind w:right="-286"/>
        <w:jc w:val="left"/>
      </w:pPr>
      <w:r>
        <w:t xml:space="preserve">Affectation </w:t>
      </w:r>
      <w:r w:rsidRPr="00810F17">
        <w:t xml:space="preserve">Réserves de la </w:t>
      </w:r>
      <w:r>
        <w:t xml:space="preserve">section </w:t>
      </w:r>
      <w:r w:rsidRPr="0044408D">
        <w:t>d’</w:t>
      </w:r>
      <w:r w:rsidRPr="00283C54">
        <w:rPr>
          <w:b/>
        </w:rPr>
        <w:t>Investissement</w:t>
      </w:r>
      <w:r>
        <w:t> :</w:t>
      </w:r>
      <w:r>
        <w:tab/>
        <w:t xml:space="preserve">  77 281,38</w:t>
      </w:r>
      <w:r w:rsidRPr="00810F17">
        <w:tab/>
      </w:r>
    </w:p>
    <w:p w:rsidR="00A87B6E" w:rsidRDefault="00A87B6E" w:rsidP="00A87B6E">
      <w:pPr>
        <w:pStyle w:val="Corpsdetexte"/>
        <w:tabs>
          <w:tab w:val="left" w:pos="6096"/>
          <w:tab w:val="decimal" w:pos="7371"/>
          <w:tab w:val="left" w:pos="7513"/>
          <w:tab w:val="left" w:pos="7938"/>
        </w:tabs>
        <w:ind w:right="-286"/>
      </w:pPr>
      <w:r w:rsidRPr="00810F17">
        <w:sym w:font="Wingdings" w:char="F0E0"/>
      </w:r>
      <w:r>
        <w:t xml:space="preserve">  </w:t>
      </w:r>
      <w:r w:rsidRPr="00810F17">
        <w:t xml:space="preserve">Article </w:t>
      </w:r>
      <w:r>
        <w:t>(001)</w:t>
      </w:r>
    </w:p>
    <w:p w:rsidR="00A87B6E" w:rsidRPr="00796477" w:rsidRDefault="00A87B6E" w:rsidP="00A87B6E">
      <w:pPr>
        <w:pStyle w:val="Corpsdetexte"/>
        <w:tabs>
          <w:tab w:val="left" w:pos="6096"/>
          <w:tab w:val="decimal" w:pos="7371"/>
          <w:tab w:val="left" w:pos="7513"/>
          <w:tab w:val="left" w:pos="7938"/>
        </w:tabs>
        <w:ind w:right="-286"/>
        <w:rPr>
          <w:sz w:val="16"/>
          <w:szCs w:val="16"/>
        </w:rPr>
      </w:pPr>
      <w:r>
        <w:t>Résultat déficitaire reporté en</w:t>
      </w:r>
      <w:r w:rsidRPr="00810F17">
        <w:t xml:space="preserve"> </w:t>
      </w:r>
      <w:r>
        <w:t xml:space="preserve">section </w:t>
      </w:r>
      <w:r w:rsidRPr="0044408D">
        <w:t>d’</w:t>
      </w:r>
      <w:r w:rsidRPr="00283C54">
        <w:rPr>
          <w:b/>
        </w:rPr>
        <w:t>Investissement</w:t>
      </w:r>
      <w:r>
        <w:t> :</w:t>
      </w:r>
      <w:r>
        <w:tab/>
        <w:t xml:space="preserve">  </w:t>
      </w:r>
      <w:r>
        <w:tab/>
      </w:r>
      <w:r>
        <w:tab/>
        <w:t xml:space="preserve">         144 281,38</w:t>
      </w:r>
    </w:p>
    <w:p w:rsidR="00D5778A" w:rsidRDefault="00D5778A" w:rsidP="00A87B6E">
      <w:pPr>
        <w:tabs>
          <w:tab w:val="left" w:pos="8222"/>
        </w:tabs>
        <w:ind w:left="426"/>
      </w:pPr>
    </w:p>
    <w:p w:rsidR="00A87B6E" w:rsidRDefault="00A87B6E" w:rsidP="00A87B6E">
      <w:pPr>
        <w:tabs>
          <w:tab w:val="left" w:pos="8222"/>
        </w:tabs>
        <w:ind w:left="426"/>
      </w:pPr>
      <w:r>
        <w:tab/>
      </w:r>
    </w:p>
    <w:p w:rsidR="00A87B6E" w:rsidRPr="00C77BA3" w:rsidRDefault="00A87B6E" w:rsidP="00A87B6E"/>
    <w:p w:rsidR="00A87B6E" w:rsidRDefault="00A87B6E" w:rsidP="00A87B6E">
      <w:pPr>
        <w:pBdr>
          <w:top w:val="double" w:sz="4" w:space="1" w:color="auto"/>
          <w:left w:val="double" w:sz="4" w:space="4" w:color="auto"/>
          <w:bottom w:val="double" w:sz="4" w:space="1" w:color="auto"/>
          <w:right w:val="double" w:sz="4" w:space="19" w:color="auto"/>
        </w:pBdr>
        <w:shd w:val="pct15" w:color="auto" w:fill="FFFFFF"/>
        <w:jc w:val="both"/>
        <w:rPr>
          <w:b/>
        </w:rPr>
      </w:pPr>
    </w:p>
    <w:p w:rsidR="00A87B6E" w:rsidRDefault="00A87B6E" w:rsidP="00A87B6E">
      <w:pPr>
        <w:pBdr>
          <w:top w:val="double" w:sz="4" w:space="1" w:color="auto"/>
          <w:left w:val="double" w:sz="4" w:space="4" w:color="auto"/>
          <w:bottom w:val="double" w:sz="4" w:space="1" w:color="auto"/>
          <w:right w:val="double" w:sz="4" w:space="19" w:color="auto"/>
        </w:pBdr>
        <w:shd w:val="pct15" w:color="auto" w:fill="FFFFFF"/>
        <w:jc w:val="center"/>
        <w:rPr>
          <w:sz w:val="20"/>
        </w:rPr>
      </w:pPr>
      <w:r>
        <w:rPr>
          <w:sz w:val="20"/>
        </w:rPr>
        <w:t>7. FINANCES LOCALES</w:t>
      </w:r>
    </w:p>
    <w:p w:rsidR="00A87B6E" w:rsidRPr="004552CB" w:rsidRDefault="00A87B6E" w:rsidP="00A87B6E">
      <w:pPr>
        <w:pBdr>
          <w:top w:val="double" w:sz="4" w:space="1" w:color="auto"/>
          <w:left w:val="double" w:sz="4" w:space="4" w:color="auto"/>
          <w:bottom w:val="double" w:sz="4" w:space="1" w:color="auto"/>
          <w:right w:val="double" w:sz="4" w:space="19" w:color="auto"/>
        </w:pBdr>
        <w:shd w:val="pct15" w:color="auto" w:fill="FFFFFF"/>
        <w:jc w:val="center"/>
        <w:rPr>
          <w:sz w:val="20"/>
        </w:rPr>
      </w:pPr>
      <w:r>
        <w:rPr>
          <w:sz w:val="20"/>
        </w:rPr>
        <w:t>7.1 DÉCISIONS BUDGÉTAIRES</w:t>
      </w:r>
    </w:p>
    <w:p w:rsidR="00A87B6E" w:rsidRDefault="00A87B6E" w:rsidP="00A87B6E">
      <w:pPr>
        <w:pBdr>
          <w:top w:val="double" w:sz="4" w:space="1" w:color="auto"/>
          <w:left w:val="double" w:sz="4" w:space="4" w:color="auto"/>
          <w:bottom w:val="double" w:sz="4" w:space="1" w:color="auto"/>
          <w:right w:val="double" w:sz="4" w:space="19" w:color="auto"/>
        </w:pBdr>
        <w:shd w:val="pct15" w:color="auto" w:fill="FFFFFF"/>
        <w:jc w:val="center"/>
        <w:rPr>
          <w:b/>
        </w:rPr>
      </w:pPr>
      <w:r>
        <w:rPr>
          <w:b/>
        </w:rPr>
        <w:t>N° 11 : « SERVICE ASSAINISSEMENT »</w:t>
      </w:r>
    </w:p>
    <w:p w:rsidR="00A87B6E" w:rsidRDefault="00A87B6E" w:rsidP="00A87B6E">
      <w:pPr>
        <w:pBdr>
          <w:top w:val="double" w:sz="4" w:space="1" w:color="auto"/>
          <w:left w:val="double" w:sz="4" w:space="4" w:color="auto"/>
          <w:bottom w:val="double" w:sz="4" w:space="1" w:color="auto"/>
          <w:right w:val="double" w:sz="4" w:space="19" w:color="auto"/>
        </w:pBdr>
        <w:shd w:val="pct15" w:color="auto" w:fill="FFFFFF"/>
        <w:jc w:val="center"/>
        <w:rPr>
          <w:b/>
        </w:rPr>
      </w:pPr>
      <w:r>
        <w:rPr>
          <w:b/>
        </w:rPr>
        <w:t>BUDGET PRIMITIF 2012</w:t>
      </w:r>
    </w:p>
    <w:p w:rsidR="00A87B6E" w:rsidRDefault="00A87B6E" w:rsidP="00A87B6E">
      <w:pPr>
        <w:pBdr>
          <w:top w:val="double" w:sz="4" w:space="1" w:color="auto"/>
          <w:left w:val="double" w:sz="4" w:space="4" w:color="auto"/>
          <w:bottom w:val="double" w:sz="4" w:space="1" w:color="auto"/>
          <w:right w:val="double" w:sz="4" w:space="19" w:color="auto"/>
        </w:pBdr>
        <w:shd w:val="pct15" w:color="auto" w:fill="FFFFFF"/>
        <w:jc w:val="both"/>
      </w:pPr>
    </w:p>
    <w:p w:rsidR="00A87B6E" w:rsidRDefault="00A87B6E" w:rsidP="00A87B6E">
      <w:pPr>
        <w:jc w:val="both"/>
      </w:pPr>
    </w:p>
    <w:p w:rsidR="00D5778A" w:rsidRDefault="00D5778A" w:rsidP="00A87B6E">
      <w:pPr>
        <w:jc w:val="both"/>
      </w:pPr>
    </w:p>
    <w:p w:rsidR="00D5778A" w:rsidRPr="00C77BA3" w:rsidRDefault="00D5778A" w:rsidP="00A87B6E">
      <w:pPr>
        <w:jc w:val="both"/>
      </w:pPr>
    </w:p>
    <w:p w:rsidR="00A87B6E" w:rsidRPr="00E80589" w:rsidRDefault="00A87B6E" w:rsidP="00A87B6E">
      <w:pPr>
        <w:jc w:val="both"/>
      </w:pPr>
      <w:r w:rsidRPr="00E80589">
        <w:rPr>
          <w:b/>
        </w:rPr>
        <w:t>Le BUDGET PRIMITIF</w:t>
      </w:r>
      <w:r w:rsidRPr="00E80589">
        <w:t xml:space="preserve"> préparé par la Commission des Finances prévoit :</w:t>
      </w:r>
    </w:p>
    <w:p w:rsidR="00A87B6E" w:rsidRPr="00C77BA3" w:rsidRDefault="00A87B6E" w:rsidP="00A87B6E">
      <w:pPr>
        <w:jc w:val="both"/>
      </w:pPr>
    </w:p>
    <w:p w:rsidR="00A87B6E" w:rsidRPr="00E80589" w:rsidRDefault="00A87B6E" w:rsidP="00A87B6E">
      <w:pPr>
        <w:numPr>
          <w:ilvl w:val="0"/>
          <w:numId w:val="15"/>
        </w:numPr>
        <w:tabs>
          <w:tab w:val="num" w:pos="426"/>
        </w:tabs>
        <w:ind w:left="426" w:hanging="426"/>
        <w:jc w:val="both"/>
      </w:pPr>
      <w:r w:rsidRPr="00E80589">
        <w:t>la repri</w:t>
      </w:r>
      <w:r>
        <w:t>se des résultats de l’année 2011</w:t>
      </w:r>
      <w:r w:rsidRPr="00E80589">
        <w:t>,</w:t>
      </w:r>
    </w:p>
    <w:p w:rsidR="00A87B6E" w:rsidRPr="00E80589" w:rsidRDefault="00A87B6E" w:rsidP="00A87B6E">
      <w:pPr>
        <w:numPr>
          <w:ilvl w:val="0"/>
          <w:numId w:val="15"/>
        </w:numPr>
        <w:tabs>
          <w:tab w:val="num" w:pos="426"/>
        </w:tabs>
        <w:ind w:left="426" w:hanging="426"/>
        <w:jc w:val="both"/>
      </w:pPr>
      <w:r w:rsidRPr="00E80589">
        <w:t>le report des restes à réaliser en i</w:t>
      </w:r>
      <w:r>
        <w:t>nvestissement engagés en 2011</w:t>
      </w:r>
      <w:r w:rsidRPr="00E80589">
        <w:t xml:space="preserve"> dont la</w:t>
      </w:r>
      <w:r>
        <w:t xml:space="preserve"> réalisation se poursuit en 2012</w:t>
      </w:r>
      <w:r w:rsidRPr="00E80589">
        <w:t>,</w:t>
      </w:r>
    </w:p>
    <w:p w:rsidR="00A87B6E" w:rsidRPr="00E80589" w:rsidRDefault="00A87B6E" w:rsidP="00A87B6E">
      <w:pPr>
        <w:numPr>
          <w:ilvl w:val="0"/>
          <w:numId w:val="15"/>
        </w:numPr>
        <w:tabs>
          <w:tab w:val="num" w:pos="426"/>
        </w:tabs>
        <w:ind w:left="426" w:hanging="426"/>
        <w:jc w:val="both"/>
      </w:pPr>
      <w:r w:rsidRPr="00E80589">
        <w:t>les opérations nouvelles.</w:t>
      </w:r>
    </w:p>
    <w:p w:rsidR="00A87B6E" w:rsidRPr="00C77BA3" w:rsidRDefault="00A87B6E" w:rsidP="00A87B6E">
      <w:pPr>
        <w:jc w:val="both"/>
      </w:pPr>
    </w:p>
    <w:p w:rsidR="00A87B6E" w:rsidRPr="00E80589" w:rsidRDefault="00A87B6E" w:rsidP="00A87B6E">
      <w:pPr>
        <w:pStyle w:val="Corpsdetexte"/>
      </w:pPr>
      <w:r w:rsidRPr="00810F17">
        <w:t xml:space="preserve">Vu </w:t>
      </w:r>
      <w:r>
        <w:t>l’étude par</w:t>
      </w:r>
      <w:r w:rsidRPr="00810F17">
        <w:t xml:space="preserve"> la Commission des Finances </w:t>
      </w:r>
      <w:r>
        <w:t>lors des réunions des 2 et 30 mars 2012</w:t>
      </w:r>
      <w:r w:rsidRPr="00810F17">
        <w:t xml:space="preserve">, </w:t>
      </w:r>
    </w:p>
    <w:p w:rsidR="00A87B6E" w:rsidRPr="00E80589" w:rsidRDefault="00A87B6E" w:rsidP="00A87B6E">
      <w:pPr>
        <w:jc w:val="both"/>
      </w:pPr>
      <w:r w:rsidRPr="00E80589">
        <w:t>Vu le rapport soumis à son examen,</w:t>
      </w:r>
    </w:p>
    <w:p w:rsidR="00A87B6E" w:rsidRPr="00C77BA3" w:rsidRDefault="00A87B6E" w:rsidP="00A87B6E">
      <w:pPr>
        <w:jc w:val="both"/>
      </w:pPr>
    </w:p>
    <w:p w:rsidR="00A87B6E" w:rsidRPr="0020613B" w:rsidRDefault="00A87B6E" w:rsidP="00A87B6E">
      <w:pPr>
        <w:ind w:right="-2"/>
        <w:jc w:val="both"/>
        <w:rPr>
          <w:b/>
        </w:rPr>
      </w:pPr>
      <w:r>
        <w:rPr>
          <w:b/>
          <w:sz w:val="22"/>
          <w:szCs w:val="22"/>
        </w:rPr>
        <w:t>Le</w:t>
      </w:r>
      <w:r w:rsidRPr="000C5E51">
        <w:rPr>
          <w:b/>
          <w:sz w:val="22"/>
          <w:szCs w:val="22"/>
        </w:rPr>
        <w:t xml:space="preserve"> Conseil Municipal </w:t>
      </w:r>
      <w:r>
        <w:rPr>
          <w:b/>
        </w:rPr>
        <w:t xml:space="preserve">après avoir délibéré à l’unanimité </w:t>
      </w:r>
      <w:r w:rsidRPr="0020613B">
        <w:rPr>
          <w:b/>
        </w:rPr>
        <w:t>:</w:t>
      </w:r>
    </w:p>
    <w:p w:rsidR="00A87B6E" w:rsidRPr="00C77BA3" w:rsidRDefault="00A87B6E" w:rsidP="00A87B6E">
      <w:pPr>
        <w:jc w:val="both"/>
      </w:pPr>
    </w:p>
    <w:p w:rsidR="00A87B6E" w:rsidRDefault="00A87B6E" w:rsidP="00A87B6E">
      <w:pPr>
        <w:numPr>
          <w:ilvl w:val="0"/>
          <w:numId w:val="16"/>
        </w:numPr>
        <w:jc w:val="both"/>
      </w:pPr>
      <w:r w:rsidRPr="00E80589">
        <w:rPr>
          <w:b/>
        </w:rPr>
        <w:t>APPROUVE</w:t>
      </w:r>
      <w:r>
        <w:t xml:space="preserve"> le Budget Primitif 2012</w:t>
      </w:r>
      <w:r w:rsidR="00D5778A">
        <w:t xml:space="preserve"> du « Service Assainissement</w:t>
      </w:r>
      <w:r w:rsidRPr="00E80589">
        <w:t> » tel qu’il est résumé dans la balance générale ci-après,</w:t>
      </w:r>
    </w:p>
    <w:p w:rsidR="00C77BA3" w:rsidRDefault="00C77BA3" w:rsidP="00C77BA3">
      <w:pPr>
        <w:ind w:left="720"/>
        <w:jc w:val="both"/>
      </w:pPr>
    </w:p>
    <w:p w:rsidR="00C77BA3" w:rsidRDefault="00C77BA3" w:rsidP="00C77BA3">
      <w:pPr>
        <w:ind w:left="720"/>
        <w:jc w:val="both"/>
      </w:pPr>
    </w:p>
    <w:p w:rsidR="00630494" w:rsidRDefault="00630494" w:rsidP="00C77BA3">
      <w:pPr>
        <w:ind w:left="720"/>
        <w:jc w:val="both"/>
      </w:pPr>
    </w:p>
    <w:p w:rsidR="00630494" w:rsidRDefault="00630494" w:rsidP="00C77BA3">
      <w:pPr>
        <w:ind w:left="720"/>
        <w:jc w:val="both"/>
      </w:pPr>
    </w:p>
    <w:p w:rsidR="00630494" w:rsidRDefault="00630494" w:rsidP="00C77BA3">
      <w:pPr>
        <w:ind w:left="720"/>
        <w:jc w:val="both"/>
      </w:pPr>
    </w:p>
    <w:p w:rsidR="00630494" w:rsidRDefault="00630494" w:rsidP="00C77BA3">
      <w:pPr>
        <w:ind w:left="720"/>
        <w:jc w:val="both"/>
      </w:pPr>
    </w:p>
    <w:p w:rsidR="00630494" w:rsidRDefault="00630494" w:rsidP="00C77BA3">
      <w:pPr>
        <w:ind w:left="720"/>
        <w:jc w:val="both"/>
      </w:pPr>
    </w:p>
    <w:p w:rsidR="00630494" w:rsidRDefault="00630494" w:rsidP="00C77BA3">
      <w:pPr>
        <w:ind w:left="720"/>
        <w:jc w:val="both"/>
      </w:pPr>
    </w:p>
    <w:p w:rsidR="00630494" w:rsidRDefault="00630494" w:rsidP="00C77BA3">
      <w:pPr>
        <w:ind w:left="720"/>
        <w:jc w:val="both"/>
      </w:pPr>
    </w:p>
    <w:p w:rsidR="00630494" w:rsidRPr="00C77BA3" w:rsidRDefault="00630494" w:rsidP="00C77BA3">
      <w:pPr>
        <w:ind w:left="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070"/>
        <w:gridCol w:w="3070"/>
        <w:gridCol w:w="3070"/>
      </w:tblGrid>
      <w:tr w:rsidR="00A87B6E" w:rsidRPr="00E80589" w:rsidTr="00A87B6E">
        <w:trPr>
          <w:trHeight w:val="541"/>
        </w:trPr>
        <w:tc>
          <w:tcPr>
            <w:tcW w:w="3070" w:type="dxa"/>
            <w:tcBorders>
              <w:top w:val="single" w:sz="4" w:space="0" w:color="auto"/>
              <w:left w:val="single" w:sz="4" w:space="0" w:color="auto"/>
              <w:bottom w:val="single" w:sz="4" w:space="0" w:color="auto"/>
              <w:right w:val="single" w:sz="4" w:space="0" w:color="auto"/>
            </w:tcBorders>
            <w:vAlign w:val="center"/>
            <w:hideMark/>
          </w:tcPr>
          <w:p w:rsidR="00A87B6E" w:rsidRPr="00E80589" w:rsidRDefault="00A87B6E" w:rsidP="00A87B6E">
            <w:pPr>
              <w:jc w:val="center"/>
              <w:rPr>
                <w:b/>
              </w:rPr>
            </w:pPr>
            <w:r w:rsidRPr="00E80589">
              <w:rPr>
                <w:b/>
              </w:rPr>
              <w:t>BUDGET PRIMITIF</w:t>
            </w:r>
          </w:p>
        </w:tc>
        <w:tc>
          <w:tcPr>
            <w:tcW w:w="3070" w:type="dxa"/>
            <w:tcBorders>
              <w:top w:val="single" w:sz="4" w:space="0" w:color="auto"/>
              <w:left w:val="single" w:sz="4" w:space="0" w:color="auto"/>
              <w:bottom w:val="single" w:sz="4" w:space="0" w:color="auto"/>
              <w:right w:val="single" w:sz="4" w:space="0" w:color="auto"/>
            </w:tcBorders>
            <w:vAlign w:val="center"/>
            <w:hideMark/>
          </w:tcPr>
          <w:p w:rsidR="00A87B6E" w:rsidRPr="00E80589" w:rsidRDefault="00A87B6E" w:rsidP="00A87B6E">
            <w:pPr>
              <w:jc w:val="center"/>
              <w:rPr>
                <w:b/>
              </w:rPr>
            </w:pPr>
            <w:r>
              <w:rPr>
                <w:b/>
              </w:rPr>
              <w:t>DÉ</w:t>
            </w:r>
            <w:r w:rsidRPr="00E80589">
              <w:rPr>
                <w:b/>
              </w:rPr>
              <w:t>PENSES</w:t>
            </w:r>
          </w:p>
        </w:tc>
        <w:tc>
          <w:tcPr>
            <w:tcW w:w="3070" w:type="dxa"/>
            <w:tcBorders>
              <w:top w:val="single" w:sz="4" w:space="0" w:color="auto"/>
              <w:left w:val="single" w:sz="4" w:space="0" w:color="auto"/>
              <w:bottom w:val="single" w:sz="4" w:space="0" w:color="auto"/>
              <w:right w:val="single" w:sz="4" w:space="0" w:color="auto"/>
            </w:tcBorders>
            <w:vAlign w:val="center"/>
            <w:hideMark/>
          </w:tcPr>
          <w:p w:rsidR="00A87B6E" w:rsidRPr="00E80589" w:rsidRDefault="00A87B6E" w:rsidP="00A87B6E">
            <w:pPr>
              <w:jc w:val="center"/>
              <w:rPr>
                <w:b/>
              </w:rPr>
            </w:pPr>
            <w:r w:rsidRPr="00E80589">
              <w:rPr>
                <w:b/>
              </w:rPr>
              <w:t>RECETTES</w:t>
            </w:r>
          </w:p>
        </w:tc>
      </w:tr>
      <w:tr w:rsidR="00A87B6E" w:rsidRPr="00E80589" w:rsidTr="00A87B6E">
        <w:trPr>
          <w:trHeight w:val="508"/>
        </w:trPr>
        <w:tc>
          <w:tcPr>
            <w:tcW w:w="3070" w:type="dxa"/>
            <w:tcBorders>
              <w:top w:val="single" w:sz="4" w:space="0" w:color="auto"/>
              <w:left w:val="single" w:sz="4" w:space="0" w:color="auto"/>
              <w:bottom w:val="single" w:sz="4" w:space="0" w:color="auto"/>
              <w:right w:val="single" w:sz="4" w:space="0" w:color="auto"/>
            </w:tcBorders>
            <w:vAlign w:val="center"/>
            <w:hideMark/>
          </w:tcPr>
          <w:p w:rsidR="00A87B6E" w:rsidRPr="00E80589" w:rsidRDefault="00A87B6E" w:rsidP="00A87B6E">
            <w:pPr>
              <w:jc w:val="center"/>
            </w:pPr>
            <w:r w:rsidRPr="00E80589">
              <w:t>Section d</w:t>
            </w:r>
            <w:r>
              <w:t>’</w:t>
            </w:r>
            <w:r w:rsidRPr="004552CB">
              <w:rPr>
                <w:b/>
              </w:rPr>
              <w:t>Exploitation</w:t>
            </w:r>
          </w:p>
        </w:tc>
        <w:tc>
          <w:tcPr>
            <w:tcW w:w="3070" w:type="dxa"/>
            <w:tcBorders>
              <w:top w:val="single" w:sz="4" w:space="0" w:color="auto"/>
              <w:left w:val="single" w:sz="4" w:space="0" w:color="auto"/>
              <w:bottom w:val="single" w:sz="4" w:space="0" w:color="auto"/>
              <w:right w:val="single" w:sz="4" w:space="0" w:color="auto"/>
            </w:tcBorders>
            <w:vAlign w:val="center"/>
            <w:hideMark/>
          </w:tcPr>
          <w:p w:rsidR="00A87B6E" w:rsidRPr="00E80589" w:rsidRDefault="00A87B6E" w:rsidP="00A87B6E">
            <w:pPr>
              <w:ind w:right="755"/>
              <w:jc w:val="right"/>
            </w:pPr>
            <w:r>
              <w:t>356 900,00</w:t>
            </w:r>
          </w:p>
        </w:tc>
        <w:tc>
          <w:tcPr>
            <w:tcW w:w="3070" w:type="dxa"/>
            <w:tcBorders>
              <w:top w:val="single" w:sz="4" w:space="0" w:color="auto"/>
              <w:left w:val="single" w:sz="4" w:space="0" w:color="auto"/>
              <w:bottom w:val="single" w:sz="4" w:space="0" w:color="auto"/>
              <w:right w:val="single" w:sz="4" w:space="0" w:color="auto"/>
            </w:tcBorders>
            <w:vAlign w:val="center"/>
            <w:hideMark/>
          </w:tcPr>
          <w:p w:rsidR="00A87B6E" w:rsidRPr="00E80589" w:rsidRDefault="00A87B6E" w:rsidP="00A87B6E">
            <w:pPr>
              <w:ind w:right="848"/>
              <w:jc w:val="right"/>
            </w:pPr>
            <w:r>
              <w:t>356 900,00</w:t>
            </w:r>
          </w:p>
        </w:tc>
      </w:tr>
      <w:tr w:rsidR="00A87B6E" w:rsidRPr="00E80589" w:rsidTr="00A87B6E">
        <w:trPr>
          <w:trHeight w:val="531"/>
        </w:trPr>
        <w:tc>
          <w:tcPr>
            <w:tcW w:w="3070" w:type="dxa"/>
            <w:tcBorders>
              <w:top w:val="single" w:sz="4" w:space="0" w:color="auto"/>
              <w:left w:val="single" w:sz="4" w:space="0" w:color="auto"/>
              <w:bottom w:val="single" w:sz="4" w:space="0" w:color="auto"/>
              <w:right w:val="single" w:sz="4" w:space="0" w:color="auto"/>
            </w:tcBorders>
            <w:vAlign w:val="center"/>
            <w:hideMark/>
          </w:tcPr>
          <w:p w:rsidR="00A87B6E" w:rsidRPr="00E80589" w:rsidRDefault="00A87B6E" w:rsidP="00A87B6E">
            <w:pPr>
              <w:jc w:val="center"/>
            </w:pPr>
            <w:r>
              <w:t>Section d'</w:t>
            </w:r>
            <w:r w:rsidRPr="004552CB">
              <w:rPr>
                <w:b/>
              </w:rPr>
              <w:t>Investissement</w:t>
            </w:r>
          </w:p>
          <w:p w:rsidR="00A87B6E" w:rsidRPr="00E80589" w:rsidRDefault="00A87B6E" w:rsidP="00A87B6E">
            <w:pPr>
              <w:jc w:val="center"/>
            </w:pPr>
          </w:p>
          <w:p w:rsidR="00A87B6E" w:rsidRDefault="00A87B6E" w:rsidP="00A87B6E">
            <w:pPr>
              <w:numPr>
                <w:ilvl w:val="0"/>
                <w:numId w:val="17"/>
              </w:numPr>
              <w:suppressAutoHyphens/>
              <w:ind w:left="426"/>
            </w:pPr>
            <w:r w:rsidRPr="00E80589">
              <w:t>Propositions nouvelles</w:t>
            </w:r>
          </w:p>
          <w:p w:rsidR="00A87B6E" w:rsidRPr="00E80589" w:rsidRDefault="00A87B6E" w:rsidP="00A87B6E">
            <w:pPr>
              <w:ind w:left="426"/>
            </w:pPr>
          </w:p>
          <w:p w:rsidR="00A87B6E" w:rsidRPr="00E80589" w:rsidRDefault="00A87B6E" w:rsidP="00A87B6E">
            <w:pPr>
              <w:numPr>
                <w:ilvl w:val="0"/>
                <w:numId w:val="17"/>
              </w:numPr>
              <w:suppressAutoHyphens/>
              <w:ind w:left="426"/>
            </w:pPr>
            <w:r>
              <w:t>Restes à réaliser 2011</w:t>
            </w:r>
          </w:p>
        </w:tc>
        <w:tc>
          <w:tcPr>
            <w:tcW w:w="3070" w:type="dxa"/>
            <w:tcBorders>
              <w:top w:val="single" w:sz="4" w:space="0" w:color="auto"/>
              <w:left w:val="single" w:sz="4" w:space="0" w:color="auto"/>
              <w:bottom w:val="single" w:sz="4" w:space="0" w:color="auto"/>
              <w:right w:val="single" w:sz="4" w:space="0" w:color="auto"/>
            </w:tcBorders>
            <w:vAlign w:val="center"/>
          </w:tcPr>
          <w:p w:rsidR="00A87B6E" w:rsidRPr="00E80589" w:rsidRDefault="00A87B6E" w:rsidP="00A87B6E">
            <w:pPr>
              <w:ind w:right="755"/>
              <w:jc w:val="right"/>
            </w:pPr>
          </w:p>
          <w:p w:rsidR="00A87B6E" w:rsidRPr="00E80589" w:rsidRDefault="00A87B6E" w:rsidP="00A87B6E">
            <w:pPr>
              <w:ind w:right="755"/>
              <w:jc w:val="right"/>
            </w:pPr>
          </w:p>
          <w:p w:rsidR="00A87B6E" w:rsidRPr="00E80589" w:rsidRDefault="00A87B6E" w:rsidP="00A87B6E">
            <w:pPr>
              <w:ind w:right="755"/>
              <w:jc w:val="right"/>
            </w:pPr>
          </w:p>
          <w:p w:rsidR="00A87B6E" w:rsidRDefault="00A87B6E" w:rsidP="00A87B6E">
            <w:pPr>
              <w:ind w:right="755"/>
              <w:jc w:val="center"/>
            </w:pPr>
            <w:r>
              <w:t xml:space="preserve">           1 306 700,00</w:t>
            </w:r>
          </w:p>
          <w:p w:rsidR="00A87B6E" w:rsidRPr="00E80589" w:rsidRDefault="00A87B6E" w:rsidP="00A87B6E">
            <w:pPr>
              <w:ind w:right="755"/>
              <w:jc w:val="right"/>
            </w:pPr>
          </w:p>
          <w:p w:rsidR="00A87B6E" w:rsidRPr="00E80589" w:rsidRDefault="00A87B6E" w:rsidP="00A87B6E">
            <w:pPr>
              <w:ind w:right="755"/>
              <w:jc w:val="right"/>
            </w:pPr>
            <w:r>
              <w:t>299 000,00</w:t>
            </w:r>
          </w:p>
          <w:p w:rsidR="00A87B6E" w:rsidRPr="00E80589" w:rsidRDefault="00A87B6E" w:rsidP="00A87B6E">
            <w:pPr>
              <w:ind w:right="755"/>
              <w:jc w:val="right"/>
            </w:pPr>
          </w:p>
        </w:tc>
        <w:tc>
          <w:tcPr>
            <w:tcW w:w="3070" w:type="dxa"/>
            <w:tcBorders>
              <w:top w:val="single" w:sz="4" w:space="0" w:color="auto"/>
              <w:left w:val="single" w:sz="4" w:space="0" w:color="auto"/>
              <w:bottom w:val="single" w:sz="4" w:space="0" w:color="auto"/>
              <w:right w:val="single" w:sz="4" w:space="0" w:color="auto"/>
            </w:tcBorders>
            <w:vAlign w:val="center"/>
          </w:tcPr>
          <w:p w:rsidR="00A87B6E" w:rsidRPr="00E80589" w:rsidRDefault="00A87B6E" w:rsidP="00A87B6E">
            <w:pPr>
              <w:ind w:right="848"/>
              <w:jc w:val="right"/>
            </w:pPr>
          </w:p>
          <w:p w:rsidR="00A87B6E" w:rsidRPr="00E80589" w:rsidRDefault="00A87B6E" w:rsidP="00A87B6E">
            <w:pPr>
              <w:ind w:right="848"/>
              <w:jc w:val="right"/>
            </w:pPr>
          </w:p>
          <w:p w:rsidR="00A87B6E" w:rsidRDefault="00A87B6E" w:rsidP="00A87B6E">
            <w:pPr>
              <w:ind w:right="848"/>
              <w:jc w:val="center"/>
            </w:pPr>
            <w:r>
              <w:t xml:space="preserve">          1 239 700,00</w:t>
            </w:r>
          </w:p>
          <w:p w:rsidR="00A87B6E" w:rsidRPr="00E80589" w:rsidRDefault="00A87B6E" w:rsidP="00A87B6E">
            <w:pPr>
              <w:ind w:right="848"/>
              <w:jc w:val="right"/>
            </w:pPr>
          </w:p>
          <w:p w:rsidR="00A87B6E" w:rsidRPr="00E80589" w:rsidRDefault="00A87B6E" w:rsidP="00A87B6E">
            <w:pPr>
              <w:ind w:right="848"/>
              <w:jc w:val="right"/>
            </w:pPr>
            <w:r>
              <w:t>366 000,00</w:t>
            </w:r>
          </w:p>
        </w:tc>
      </w:tr>
      <w:tr w:rsidR="00A87B6E" w:rsidRPr="00E80589" w:rsidTr="00A87B6E">
        <w:trPr>
          <w:trHeight w:val="526"/>
        </w:trPr>
        <w:tc>
          <w:tcPr>
            <w:tcW w:w="3070" w:type="dxa"/>
            <w:tcBorders>
              <w:top w:val="single" w:sz="4" w:space="0" w:color="auto"/>
              <w:left w:val="single" w:sz="4" w:space="0" w:color="auto"/>
              <w:bottom w:val="single" w:sz="4" w:space="0" w:color="auto"/>
              <w:right w:val="single" w:sz="4" w:space="0" w:color="auto"/>
            </w:tcBorders>
            <w:vAlign w:val="center"/>
            <w:hideMark/>
          </w:tcPr>
          <w:p w:rsidR="00A87B6E" w:rsidRPr="00E80589" w:rsidRDefault="00A87B6E" w:rsidP="00A87B6E">
            <w:pPr>
              <w:jc w:val="center"/>
            </w:pPr>
            <w:r>
              <w:t xml:space="preserve">TOTAL </w:t>
            </w:r>
            <w:r w:rsidRPr="004552CB">
              <w:rPr>
                <w:b/>
              </w:rPr>
              <w:t>Investissement</w:t>
            </w:r>
          </w:p>
        </w:tc>
        <w:tc>
          <w:tcPr>
            <w:tcW w:w="3070" w:type="dxa"/>
            <w:tcBorders>
              <w:top w:val="single" w:sz="4" w:space="0" w:color="auto"/>
              <w:left w:val="single" w:sz="4" w:space="0" w:color="auto"/>
              <w:bottom w:val="single" w:sz="4" w:space="0" w:color="auto"/>
              <w:right w:val="single" w:sz="4" w:space="0" w:color="auto"/>
            </w:tcBorders>
            <w:vAlign w:val="center"/>
            <w:hideMark/>
          </w:tcPr>
          <w:p w:rsidR="00A87B6E" w:rsidRPr="00E80589" w:rsidRDefault="00A87B6E" w:rsidP="00A87B6E">
            <w:pPr>
              <w:ind w:right="755"/>
              <w:jc w:val="right"/>
            </w:pPr>
            <w:r>
              <w:t>1 605 700,00</w:t>
            </w:r>
          </w:p>
        </w:tc>
        <w:tc>
          <w:tcPr>
            <w:tcW w:w="3070" w:type="dxa"/>
            <w:tcBorders>
              <w:top w:val="single" w:sz="4" w:space="0" w:color="auto"/>
              <w:left w:val="single" w:sz="4" w:space="0" w:color="auto"/>
              <w:bottom w:val="single" w:sz="4" w:space="0" w:color="auto"/>
              <w:right w:val="single" w:sz="4" w:space="0" w:color="auto"/>
            </w:tcBorders>
            <w:vAlign w:val="center"/>
            <w:hideMark/>
          </w:tcPr>
          <w:p w:rsidR="00A87B6E" w:rsidRPr="00E80589" w:rsidRDefault="00A87B6E" w:rsidP="00A87B6E">
            <w:pPr>
              <w:ind w:right="848"/>
              <w:jc w:val="right"/>
            </w:pPr>
            <w:r>
              <w:t>1 605 700,00</w:t>
            </w:r>
          </w:p>
        </w:tc>
      </w:tr>
      <w:tr w:rsidR="00A87B6E" w:rsidRPr="00E80589" w:rsidTr="00A87B6E">
        <w:trPr>
          <w:trHeight w:val="526"/>
        </w:trPr>
        <w:tc>
          <w:tcPr>
            <w:tcW w:w="3070" w:type="dxa"/>
            <w:tcBorders>
              <w:top w:val="single" w:sz="4" w:space="0" w:color="auto"/>
              <w:left w:val="single" w:sz="4" w:space="0" w:color="auto"/>
              <w:bottom w:val="single" w:sz="4" w:space="0" w:color="auto"/>
              <w:right w:val="single" w:sz="4" w:space="0" w:color="auto"/>
            </w:tcBorders>
            <w:vAlign w:val="center"/>
            <w:hideMark/>
          </w:tcPr>
          <w:p w:rsidR="00A87B6E" w:rsidRPr="00E80589" w:rsidRDefault="00A87B6E" w:rsidP="00A87B6E">
            <w:pPr>
              <w:jc w:val="center"/>
              <w:rPr>
                <w:b/>
              </w:rPr>
            </w:pPr>
            <w:r w:rsidRPr="00E80589">
              <w:rPr>
                <w:b/>
              </w:rPr>
              <w:t>TOTAL G</w:t>
            </w:r>
            <w:r>
              <w:rPr>
                <w:b/>
              </w:rPr>
              <w:t>ÉNÉ</w:t>
            </w:r>
            <w:r w:rsidRPr="00E80589">
              <w:rPr>
                <w:b/>
              </w:rPr>
              <w:t>RAL</w:t>
            </w:r>
          </w:p>
        </w:tc>
        <w:tc>
          <w:tcPr>
            <w:tcW w:w="3070" w:type="dxa"/>
            <w:tcBorders>
              <w:top w:val="single" w:sz="4" w:space="0" w:color="auto"/>
              <w:left w:val="single" w:sz="4" w:space="0" w:color="auto"/>
              <w:bottom w:val="single" w:sz="4" w:space="0" w:color="auto"/>
              <w:right w:val="single" w:sz="4" w:space="0" w:color="auto"/>
            </w:tcBorders>
            <w:vAlign w:val="center"/>
            <w:hideMark/>
          </w:tcPr>
          <w:p w:rsidR="00A87B6E" w:rsidRPr="00E80589" w:rsidRDefault="00A87B6E" w:rsidP="00A87B6E">
            <w:pPr>
              <w:ind w:right="755"/>
              <w:jc w:val="right"/>
              <w:rPr>
                <w:b/>
              </w:rPr>
            </w:pPr>
            <w:r>
              <w:rPr>
                <w:b/>
              </w:rPr>
              <w:t>1 962 600,00</w:t>
            </w:r>
          </w:p>
        </w:tc>
        <w:tc>
          <w:tcPr>
            <w:tcW w:w="3070" w:type="dxa"/>
            <w:tcBorders>
              <w:top w:val="single" w:sz="4" w:space="0" w:color="auto"/>
              <w:left w:val="single" w:sz="4" w:space="0" w:color="auto"/>
              <w:bottom w:val="single" w:sz="4" w:space="0" w:color="auto"/>
              <w:right w:val="single" w:sz="4" w:space="0" w:color="auto"/>
            </w:tcBorders>
            <w:vAlign w:val="center"/>
            <w:hideMark/>
          </w:tcPr>
          <w:p w:rsidR="00A87B6E" w:rsidRPr="00E80589" w:rsidRDefault="00A87B6E" w:rsidP="00A87B6E">
            <w:pPr>
              <w:ind w:right="848"/>
              <w:jc w:val="right"/>
              <w:rPr>
                <w:b/>
              </w:rPr>
            </w:pPr>
            <w:r>
              <w:rPr>
                <w:b/>
              </w:rPr>
              <w:t>1 962 600,00</w:t>
            </w:r>
          </w:p>
        </w:tc>
      </w:tr>
    </w:tbl>
    <w:p w:rsidR="00A87B6E" w:rsidRPr="00E80589" w:rsidRDefault="00A87B6E" w:rsidP="00A87B6E">
      <w:pPr>
        <w:jc w:val="both"/>
      </w:pPr>
    </w:p>
    <w:p w:rsidR="00A87B6E" w:rsidRPr="00E80589" w:rsidRDefault="00A87B6E" w:rsidP="00A87B6E">
      <w:pPr>
        <w:numPr>
          <w:ilvl w:val="0"/>
          <w:numId w:val="16"/>
        </w:numPr>
        <w:jc w:val="both"/>
      </w:pPr>
      <w:r>
        <w:rPr>
          <w:b/>
        </w:rPr>
        <w:t>PRÉ</w:t>
      </w:r>
      <w:r w:rsidRPr="00E80589">
        <w:rPr>
          <w:b/>
        </w:rPr>
        <w:t>CISE</w:t>
      </w:r>
      <w:r>
        <w:t xml:space="preserve"> que le Budget Primitif 2012</w:t>
      </w:r>
      <w:r w:rsidRPr="00E80589">
        <w:t xml:space="preserve"> est adopté par </w:t>
      </w:r>
      <w:r w:rsidRPr="00E80589">
        <w:rPr>
          <w:b/>
        </w:rPr>
        <w:t>chapitre</w:t>
      </w:r>
      <w:r w:rsidRPr="00E80589">
        <w:t xml:space="preserve"> en section d’exploitation et en section d’investissement, qu’il inclut les résultats ainsi que les reports de l’année 2</w:t>
      </w:r>
      <w:r>
        <w:t>011</w:t>
      </w:r>
      <w:r w:rsidRPr="00E80589">
        <w:t>.</w:t>
      </w:r>
    </w:p>
    <w:p w:rsidR="00A87B6E" w:rsidRDefault="00A87B6E"/>
    <w:p w:rsidR="00D941A2" w:rsidRPr="00577342" w:rsidRDefault="00D941A2" w:rsidP="00D941A2"/>
    <w:p w:rsidR="00D941A2" w:rsidRDefault="00D941A2" w:rsidP="00D941A2">
      <w:pPr>
        <w:pBdr>
          <w:top w:val="double" w:sz="4" w:space="1" w:color="auto"/>
          <w:left w:val="double" w:sz="4" w:space="4" w:color="auto"/>
          <w:bottom w:val="double" w:sz="4" w:space="1" w:color="auto"/>
          <w:right w:val="double" w:sz="4" w:space="16" w:color="auto"/>
        </w:pBdr>
        <w:shd w:val="pct15" w:color="auto" w:fill="FFFFFF"/>
        <w:jc w:val="center"/>
        <w:rPr>
          <w:sz w:val="18"/>
          <w:szCs w:val="18"/>
        </w:rPr>
      </w:pPr>
      <w:r>
        <w:rPr>
          <w:sz w:val="18"/>
          <w:szCs w:val="18"/>
        </w:rPr>
        <w:t>3. DOMAINE ET PATRIMOINE</w:t>
      </w:r>
    </w:p>
    <w:p w:rsidR="00D941A2" w:rsidRPr="006B3E8F" w:rsidRDefault="00D941A2" w:rsidP="00D941A2">
      <w:pPr>
        <w:pBdr>
          <w:top w:val="double" w:sz="4" w:space="1" w:color="auto"/>
          <w:left w:val="double" w:sz="4" w:space="4" w:color="auto"/>
          <w:bottom w:val="double" w:sz="4" w:space="1" w:color="auto"/>
          <w:right w:val="double" w:sz="4" w:space="16" w:color="auto"/>
        </w:pBdr>
        <w:shd w:val="pct15" w:color="auto" w:fill="FFFFFF"/>
        <w:jc w:val="center"/>
        <w:rPr>
          <w:sz w:val="18"/>
          <w:szCs w:val="18"/>
        </w:rPr>
      </w:pPr>
      <w:r>
        <w:rPr>
          <w:sz w:val="18"/>
          <w:szCs w:val="18"/>
        </w:rPr>
        <w:t>3.5 AUTRES ACTES DE GESTION DU DOMAINE PUBLIC</w:t>
      </w:r>
    </w:p>
    <w:p w:rsidR="00D941A2" w:rsidRDefault="00D941A2" w:rsidP="00D941A2">
      <w:pPr>
        <w:pBdr>
          <w:top w:val="double" w:sz="4" w:space="1" w:color="auto"/>
          <w:left w:val="double" w:sz="4" w:space="4" w:color="auto"/>
          <w:bottom w:val="double" w:sz="4" w:space="1" w:color="auto"/>
          <w:right w:val="double" w:sz="4" w:space="16" w:color="auto"/>
        </w:pBdr>
        <w:shd w:val="pct15" w:color="auto" w:fill="FFFFFF"/>
        <w:jc w:val="center"/>
        <w:rPr>
          <w:b/>
        </w:rPr>
      </w:pPr>
      <w:r>
        <w:rPr>
          <w:b/>
        </w:rPr>
        <w:t>N° 12 : BROCANTE DU 14 JUILLET 2012</w:t>
      </w:r>
    </w:p>
    <w:p w:rsidR="00D941A2" w:rsidRPr="00577342" w:rsidRDefault="00D941A2" w:rsidP="00D941A2">
      <w:pPr>
        <w:pBdr>
          <w:top w:val="double" w:sz="4" w:space="1" w:color="auto"/>
          <w:left w:val="double" w:sz="4" w:space="4" w:color="auto"/>
          <w:bottom w:val="double" w:sz="4" w:space="1" w:color="auto"/>
          <w:right w:val="double" w:sz="4" w:space="16" w:color="auto"/>
        </w:pBdr>
        <w:shd w:val="pct15" w:color="auto" w:fill="FFFFFF"/>
        <w:jc w:val="center"/>
        <w:rPr>
          <w:b/>
        </w:rPr>
      </w:pPr>
      <w:r>
        <w:rPr>
          <w:b/>
        </w:rPr>
        <w:t>EXONÉRATION À</w:t>
      </w:r>
      <w:r w:rsidRPr="00577342">
        <w:rPr>
          <w:b/>
        </w:rPr>
        <w:t xml:space="preserve"> TITRE EXCEPTIONNEL </w:t>
      </w:r>
    </w:p>
    <w:p w:rsidR="00D941A2" w:rsidRPr="00577342" w:rsidRDefault="00D941A2" w:rsidP="00D941A2">
      <w:pPr>
        <w:pBdr>
          <w:top w:val="double" w:sz="4" w:space="1" w:color="auto"/>
          <w:left w:val="double" w:sz="4" w:space="4" w:color="auto"/>
          <w:bottom w:val="double" w:sz="4" w:space="1" w:color="auto"/>
          <w:right w:val="double" w:sz="4" w:space="16" w:color="auto"/>
        </w:pBdr>
        <w:shd w:val="pct15" w:color="auto" w:fill="FFFFFF"/>
        <w:jc w:val="center"/>
        <w:rPr>
          <w:b/>
        </w:rPr>
      </w:pPr>
      <w:r w:rsidRPr="00577342">
        <w:rPr>
          <w:b/>
        </w:rPr>
        <w:t>DES DROITS DE PLACE</w:t>
      </w:r>
    </w:p>
    <w:p w:rsidR="00D941A2" w:rsidRPr="00577342" w:rsidRDefault="00D941A2" w:rsidP="00D941A2">
      <w:pPr>
        <w:pBdr>
          <w:top w:val="double" w:sz="4" w:space="1" w:color="auto"/>
          <w:left w:val="double" w:sz="4" w:space="4" w:color="auto"/>
          <w:bottom w:val="double" w:sz="4" w:space="1" w:color="auto"/>
          <w:right w:val="double" w:sz="4" w:space="16" w:color="auto"/>
        </w:pBdr>
        <w:shd w:val="pct15" w:color="auto" w:fill="FFFFFF"/>
        <w:jc w:val="center"/>
      </w:pPr>
    </w:p>
    <w:p w:rsidR="00D941A2" w:rsidRPr="00577342" w:rsidRDefault="00D941A2" w:rsidP="00D941A2">
      <w:pPr>
        <w:jc w:val="both"/>
      </w:pPr>
    </w:p>
    <w:p w:rsidR="00D941A2" w:rsidRPr="00577342" w:rsidRDefault="00D941A2" w:rsidP="00D941A2">
      <w:pPr>
        <w:pStyle w:val="Corpsdetexte"/>
      </w:pPr>
      <w:r w:rsidRPr="00577342">
        <w:t>L’association dénommée le  Comité des Fêtes organise la traditionnelle « brocante et vide greniers » le 14 juillet 201</w:t>
      </w:r>
      <w:r>
        <w:t>2</w:t>
      </w:r>
      <w:r w:rsidRPr="00577342">
        <w:t>.</w:t>
      </w:r>
    </w:p>
    <w:p w:rsidR="00D941A2" w:rsidRPr="00577342" w:rsidRDefault="00D941A2" w:rsidP="00D941A2"/>
    <w:p w:rsidR="00D941A2" w:rsidRPr="00577342" w:rsidRDefault="00D941A2" w:rsidP="00D941A2">
      <w:pPr>
        <w:pStyle w:val="Corpsdetexte"/>
      </w:pPr>
      <w:r w:rsidRPr="00577342">
        <w:t>A cette occasion, l’association organisatrice est autorisée à occuper le domaine public permettant aux brocanteurs et aux particuliers de déballer leurs marchandises dans différentes rues du village. Cette occupation doit donner lieu à la perception des droits de voirie afférents.</w:t>
      </w:r>
    </w:p>
    <w:p w:rsidR="00D941A2" w:rsidRPr="00577342" w:rsidRDefault="00D941A2" w:rsidP="00D941A2">
      <w:pPr>
        <w:jc w:val="both"/>
      </w:pPr>
    </w:p>
    <w:p w:rsidR="00D941A2" w:rsidRPr="00577342" w:rsidRDefault="00D941A2" w:rsidP="00D941A2">
      <w:pPr>
        <w:jc w:val="both"/>
      </w:pPr>
      <w:r w:rsidRPr="00577342">
        <w:t>La commune, particulièrement attentive aux efforts d’animation, a toujours marqué son soutien à cette association pour l’organisation de cette manifestation.</w:t>
      </w:r>
    </w:p>
    <w:p w:rsidR="00D941A2" w:rsidRPr="00577342" w:rsidRDefault="00D941A2" w:rsidP="00D941A2">
      <w:pPr>
        <w:jc w:val="both"/>
      </w:pPr>
    </w:p>
    <w:p w:rsidR="00D941A2" w:rsidRPr="00577342" w:rsidRDefault="00D941A2" w:rsidP="00D941A2">
      <w:pPr>
        <w:jc w:val="both"/>
      </w:pPr>
      <w:r w:rsidRPr="00577342">
        <w:t>Ainsi, eu égard à l’effort consenti par le Comité des Fêtes pour apporter une animation de qualité et participer à l’image dynamique du village, il paraît équitable d’exonérer cette association  des droit</w:t>
      </w:r>
      <w:r>
        <w:t xml:space="preserve">s de voirie pour l’organisation </w:t>
      </w:r>
      <w:r w:rsidRPr="00577342">
        <w:t>de la brocante.</w:t>
      </w:r>
    </w:p>
    <w:p w:rsidR="00D941A2" w:rsidRPr="00577342" w:rsidRDefault="00D941A2" w:rsidP="00D941A2">
      <w:pPr>
        <w:jc w:val="both"/>
      </w:pPr>
    </w:p>
    <w:p w:rsidR="00D941A2" w:rsidRDefault="00D941A2" w:rsidP="00D941A2">
      <w:pPr>
        <w:jc w:val="both"/>
      </w:pPr>
      <w:r w:rsidRPr="00577342">
        <w:t>Cette exonération fera alors l’objet d’une valorisation comme une prestation en nature apportée par la commune au Comité des Fêtes.</w:t>
      </w:r>
    </w:p>
    <w:p w:rsidR="00DE2474" w:rsidRPr="00577342" w:rsidRDefault="00DE2474" w:rsidP="00D941A2">
      <w:pPr>
        <w:jc w:val="both"/>
      </w:pPr>
    </w:p>
    <w:p w:rsidR="00D941A2" w:rsidRPr="00577342" w:rsidRDefault="00D941A2" w:rsidP="00D941A2">
      <w:pPr>
        <w:jc w:val="both"/>
      </w:pPr>
    </w:p>
    <w:p w:rsidR="00DE2474" w:rsidRDefault="00DE2474" w:rsidP="00DE2474">
      <w:pPr>
        <w:ind w:right="-2"/>
        <w:jc w:val="both"/>
        <w:rPr>
          <w:b/>
        </w:rPr>
      </w:pPr>
      <w:r>
        <w:rPr>
          <w:b/>
          <w:sz w:val="22"/>
          <w:szCs w:val="22"/>
        </w:rPr>
        <w:t>Le</w:t>
      </w:r>
      <w:r w:rsidRPr="000C5E51">
        <w:rPr>
          <w:b/>
          <w:sz w:val="22"/>
          <w:szCs w:val="22"/>
        </w:rPr>
        <w:t xml:space="preserve"> Conseil Municipal </w:t>
      </w:r>
      <w:r>
        <w:rPr>
          <w:b/>
        </w:rPr>
        <w:t xml:space="preserve">après avoir délibéré à l’unanimité </w:t>
      </w:r>
      <w:r w:rsidRPr="0020613B">
        <w:rPr>
          <w:b/>
        </w:rPr>
        <w:t>:</w:t>
      </w:r>
    </w:p>
    <w:p w:rsidR="00D5778A" w:rsidRPr="00577342" w:rsidRDefault="00D5778A" w:rsidP="00DE2474">
      <w:pPr>
        <w:ind w:right="-2"/>
        <w:jc w:val="both"/>
        <w:rPr>
          <w:b/>
        </w:rPr>
      </w:pPr>
    </w:p>
    <w:p w:rsidR="00D941A2" w:rsidRPr="00577342" w:rsidRDefault="00DE2474" w:rsidP="00D941A2">
      <w:pPr>
        <w:numPr>
          <w:ilvl w:val="0"/>
          <w:numId w:val="18"/>
        </w:numPr>
        <w:jc w:val="both"/>
      </w:pPr>
      <w:r>
        <w:rPr>
          <w:b/>
        </w:rPr>
        <w:lastRenderedPageBreak/>
        <w:t>DÉCIDE</w:t>
      </w:r>
      <w:r w:rsidR="00D941A2" w:rsidRPr="00577342">
        <w:rPr>
          <w:b/>
        </w:rPr>
        <w:t xml:space="preserve"> D’EXONÉRER </w:t>
      </w:r>
      <w:r w:rsidR="00D941A2" w:rsidRPr="00577342">
        <w:t xml:space="preserve">le Comité des Fêtes, à titre exceptionnel, de la perception des droits de place par la commune pour l’occupation du domaine public, </w:t>
      </w:r>
    </w:p>
    <w:p w:rsidR="00D941A2" w:rsidRPr="00577342" w:rsidRDefault="00D941A2" w:rsidP="00D941A2">
      <w:pPr>
        <w:ind w:left="720"/>
        <w:jc w:val="both"/>
      </w:pPr>
    </w:p>
    <w:p w:rsidR="00D941A2" w:rsidRPr="00577342" w:rsidRDefault="00DE2474" w:rsidP="00D941A2">
      <w:pPr>
        <w:numPr>
          <w:ilvl w:val="0"/>
          <w:numId w:val="18"/>
        </w:numPr>
        <w:jc w:val="both"/>
      </w:pPr>
      <w:r>
        <w:rPr>
          <w:b/>
        </w:rPr>
        <w:t>RENONCE</w:t>
      </w:r>
      <w:r w:rsidR="00D941A2" w:rsidRPr="00577342">
        <w:rPr>
          <w:b/>
        </w:rPr>
        <w:t xml:space="preserve"> </w:t>
      </w:r>
      <w:r w:rsidR="00D941A2" w:rsidRPr="00577342">
        <w:t xml:space="preserve">ainsi à la perception des droits de place estimés à la somme de </w:t>
      </w:r>
      <w:r w:rsidR="00D941A2">
        <w:t>500 € pour l’année 2012</w:t>
      </w:r>
      <w:r w:rsidR="00D941A2" w:rsidRPr="00577342">
        <w:t>.</w:t>
      </w:r>
    </w:p>
    <w:p w:rsidR="00DE2474" w:rsidRDefault="00DE2474" w:rsidP="00DE2474"/>
    <w:p w:rsidR="00DE2474" w:rsidRPr="00076532" w:rsidRDefault="00DE2474" w:rsidP="00DE2474">
      <w:pPr>
        <w:pBdr>
          <w:top w:val="double" w:sz="4" w:space="1" w:color="auto"/>
          <w:left w:val="double" w:sz="4" w:space="4" w:color="auto"/>
          <w:bottom w:val="double" w:sz="4" w:space="1" w:color="auto"/>
          <w:right w:val="double" w:sz="4" w:space="24" w:color="auto"/>
        </w:pBdr>
        <w:shd w:val="pct15" w:color="auto" w:fill="FFFFFF"/>
        <w:jc w:val="center"/>
        <w:rPr>
          <w:sz w:val="18"/>
          <w:szCs w:val="18"/>
        </w:rPr>
      </w:pPr>
      <w:r w:rsidRPr="00076532">
        <w:rPr>
          <w:sz w:val="18"/>
          <w:szCs w:val="18"/>
        </w:rPr>
        <w:t>8</w:t>
      </w:r>
      <w:r>
        <w:rPr>
          <w:sz w:val="18"/>
          <w:szCs w:val="18"/>
        </w:rPr>
        <w:t>.</w:t>
      </w:r>
      <w:r w:rsidRPr="00076532">
        <w:rPr>
          <w:sz w:val="18"/>
          <w:szCs w:val="18"/>
        </w:rPr>
        <w:t xml:space="preserve"> DOMAINES DE COMPETENCES PAR THEMES</w:t>
      </w:r>
    </w:p>
    <w:p w:rsidR="00DE2474" w:rsidRDefault="00DE2474" w:rsidP="00DE2474">
      <w:pPr>
        <w:pBdr>
          <w:top w:val="double" w:sz="4" w:space="1" w:color="auto"/>
          <w:left w:val="double" w:sz="4" w:space="4" w:color="auto"/>
          <w:bottom w:val="double" w:sz="4" w:space="1" w:color="auto"/>
          <w:right w:val="double" w:sz="4" w:space="24" w:color="auto"/>
        </w:pBdr>
        <w:shd w:val="pct15" w:color="auto" w:fill="FFFFFF"/>
        <w:jc w:val="center"/>
        <w:rPr>
          <w:b/>
        </w:rPr>
      </w:pPr>
      <w:r w:rsidRPr="00076532">
        <w:rPr>
          <w:sz w:val="18"/>
          <w:szCs w:val="18"/>
        </w:rPr>
        <w:t>8.5 POLITIQUE DE LA VILLE, HABITAT, LOGEMENT</w:t>
      </w:r>
    </w:p>
    <w:p w:rsidR="00DE2474" w:rsidRDefault="00DE2474" w:rsidP="00DE2474">
      <w:pPr>
        <w:pBdr>
          <w:top w:val="double" w:sz="4" w:space="1" w:color="auto"/>
          <w:left w:val="double" w:sz="4" w:space="4" w:color="auto"/>
          <w:bottom w:val="double" w:sz="4" w:space="1" w:color="auto"/>
          <w:right w:val="double" w:sz="4" w:space="24" w:color="auto"/>
        </w:pBdr>
        <w:shd w:val="pct15" w:color="auto" w:fill="FFFFFF"/>
        <w:jc w:val="center"/>
        <w:rPr>
          <w:b/>
        </w:rPr>
      </w:pPr>
      <w:r>
        <w:rPr>
          <w:b/>
        </w:rPr>
        <w:t>N° 13 : RECONDUCTION DE LA CAMPAGNE DE RAVALEMENT DE FACADES</w:t>
      </w:r>
    </w:p>
    <w:p w:rsidR="00DE2474" w:rsidRPr="0004736F" w:rsidRDefault="00DE2474" w:rsidP="00DE2474">
      <w:pPr>
        <w:pBdr>
          <w:top w:val="double" w:sz="4" w:space="1" w:color="auto"/>
          <w:left w:val="double" w:sz="4" w:space="4" w:color="auto"/>
          <w:bottom w:val="double" w:sz="4" w:space="1" w:color="auto"/>
          <w:right w:val="double" w:sz="4" w:space="24" w:color="auto"/>
        </w:pBdr>
        <w:shd w:val="pct15" w:color="auto" w:fill="FFFFFF"/>
        <w:jc w:val="center"/>
        <w:rPr>
          <w:b/>
        </w:rPr>
      </w:pPr>
      <w:r>
        <w:rPr>
          <w:b/>
        </w:rPr>
        <w:t>DU BASSIN DE POMPEY 2012</w:t>
      </w:r>
    </w:p>
    <w:p w:rsidR="00DE2474" w:rsidRDefault="00DE2474" w:rsidP="00DE2474">
      <w:pPr>
        <w:jc w:val="both"/>
      </w:pPr>
    </w:p>
    <w:p w:rsidR="00DE2474" w:rsidRDefault="00DE2474" w:rsidP="00DE2474">
      <w:pPr>
        <w:jc w:val="both"/>
      </w:pPr>
      <w:r>
        <w:t xml:space="preserve">La commune adhère depuis 1994 à la "campagne de ravalement de façades" sur le bassin de Pompey. </w:t>
      </w:r>
    </w:p>
    <w:p w:rsidR="00DE2474" w:rsidRDefault="00DE2474" w:rsidP="00DE2474">
      <w:pPr>
        <w:jc w:val="both"/>
      </w:pPr>
    </w:p>
    <w:p w:rsidR="00DE2474" w:rsidRDefault="00DE2474" w:rsidP="00DE2474">
      <w:pPr>
        <w:jc w:val="both"/>
      </w:pPr>
      <w:r>
        <w:t xml:space="preserve">La Communauté de Communes intervient sur le bassin depuis 1996 en octroyant des primes communautaires en complément des primes communales. </w:t>
      </w:r>
    </w:p>
    <w:p w:rsidR="00DE2474" w:rsidRDefault="00DE2474" w:rsidP="00DE2474">
      <w:pPr>
        <w:jc w:val="both"/>
      </w:pPr>
    </w:p>
    <w:p w:rsidR="00DE2474" w:rsidRDefault="00DE2474" w:rsidP="00DE2474">
      <w:pPr>
        <w:jc w:val="both"/>
      </w:pPr>
      <w:r>
        <w:t xml:space="preserve">La commission "Développement" procède à l’examen des dossiers éligibles et détermine le montant des primes accordées en fonction de certains critères définis dans le règlement d’attribution de primes. </w:t>
      </w:r>
    </w:p>
    <w:p w:rsidR="00DE2474" w:rsidRDefault="00DE2474" w:rsidP="00DE2474">
      <w:pPr>
        <w:jc w:val="both"/>
      </w:pPr>
    </w:p>
    <w:p w:rsidR="00DE2474" w:rsidRDefault="00DE2474" w:rsidP="00DE2474">
      <w:pPr>
        <w:jc w:val="both"/>
      </w:pPr>
      <w:r>
        <w:t>Puis, une délibération nominative doit être prise pour procéder au règlement de ces primes.</w:t>
      </w:r>
    </w:p>
    <w:p w:rsidR="00DE2474" w:rsidRDefault="00DE2474" w:rsidP="00DE2474">
      <w:pPr>
        <w:jc w:val="both"/>
      </w:pPr>
    </w:p>
    <w:p w:rsidR="00DE2474" w:rsidRDefault="00DE2474" w:rsidP="00DE2474">
      <w:pPr>
        <w:jc w:val="both"/>
      </w:pPr>
      <w:r>
        <w:t>En 2011, huit demandes de ravalement de façade ont été étudiées dont cinq subventions versées pour un montant de 2 555,62 € sur une prévision budgétaire de 3 100 €.</w:t>
      </w:r>
    </w:p>
    <w:p w:rsidR="00DE2474" w:rsidRDefault="00DE2474" w:rsidP="00DE2474">
      <w:pPr>
        <w:jc w:val="both"/>
      </w:pPr>
    </w:p>
    <w:p w:rsidR="00C77BA3" w:rsidRDefault="00C77BA3" w:rsidP="00C77BA3">
      <w:pPr>
        <w:ind w:right="-2"/>
        <w:jc w:val="both"/>
        <w:rPr>
          <w:b/>
        </w:rPr>
      </w:pPr>
      <w:r>
        <w:rPr>
          <w:b/>
          <w:sz w:val="22"/>
          <w:szCs w:val="22"/>
        </w:rPr>
        <w:t>Le</w:t>
      </w:r>
      <w:r w:rsidRPr="000C5E51">
        <w:rPr>
          <w:b/>
          <w:sz w:val="22"/>
          <w:szCs w:val="22"/>
        </w:rPr>
        <w:t xml:space="preserve"> Conseil Municipal </w:t>
      </w:r>
      <w:r>
        <w:rPr>
          <w:b/>
        </w:rPr>
        <w:t xml:space="preserve">après avoir délibéré à l’unanimité </w:t>
      </w:r>
      <w:r w:rsidRPr="0020613B">
        <w:rPr>
          <w:b/>
        </w:rPr>
        <w:t>:</w:t>
      </w:r>
    </w:p>
    <w:p w:rsidR="00DE2474" w:rsidRDefault="00DE2474" w:rsidP="00DE2474">
      <w:pPr>
        <w:jc w:val="both"/>
      </w:pPr>
    </w:p>
    <w:p w:rsidR="00DE2474" w:rsidRDefault="00DE2474" w:rsidP="00DE2474">
      <w:pPr>
        <w:numPr>
          <w:ilvl w:val="0"/>
          <w:numId w:val="19"/>
        </w:numPr>
        <w:suppressAutoHyphens/>
        <w:jc w:val="both"/>
      </w:pPr>
      <w:r w:rsidRPr="00AC1AA8">
        <w:rPr>
          <w:b/>
        </w:rPr>
        <w:t>RECONDUI</w:t>
      </w:r>
      <w:r w:rsidR="007C4FF8">
        <w:rPr>
          <w:b/>
        </w:rPr>
        <w:t>T</w:t>
      </w:r>
      <w:r>
        <w:t xml:space="preserve"> en 2012 la participation financière de la commune à l’opération de ravalement de façades sur le bassin de Pompey, </w:t>
      </w:r>
    </w:p>
    <w:p w:rsidR="00DE2474" w:rsidRDefault="00DE2474" w:rsidP="00DE2474">
      <w:pPr>
        <w:jc w:val="both"/>
      </w:pPr>
    </w:p>
    <w:p w:rsidR="00DE2474" w:rsidRDefault="00DE2474" w:rsidP="00DE2474">
      <w:pPr>
        <w:numPr>
          <w:ilvl w:val="0"/>
          <w:numId w:val="19"/>
        </w:numPr>
        <w:suppressAutoHyphens/>
        <w:jc w:val="both"/>
      </w:pPr>
      <w:r w:rsidRPr="00AC1AA8">
        <w:rPr>
          <w:b/>
        </w:rPr>
        <w:t>FIXE</w:t>
      </w:r>
      <w:r>
        <w:t xml:space="preserve"> le taux de la subvention à 15 % du montant des dépenses dans la limite de 5 400 € </w:t>
      </w:r>
      <w:r w:rsidRPr="00E30391">
        <w:rPr>
          <w:vertAlign w:val="superscript"/>
        </w:rPr>
        <w:t>TTC</w:t>
      </w:r>
      <w:r>
        <w:t xml:space="preserve"> de travaux </w:t>
      </w:r>
      <w:proofErr w:type="spellStart"/>
      <w:r>
        <w:t>subventionnables</w:t>
      </w:r>
      <w:proofErr w:type="spellEnd"/>
      <w:r>
        <w:t xml:space="preserve">, </w:t>
      </w:r>
    </w:p>
    <w:p w:rsidR="00DE2474" w:rsidRDefault="00DE2474" w:rsidP="00DE2474">
      <w:pPr>
        <w:jc w:val="both"/>
      </w:pPr>
    </w:p>
    <w:p w:rsidR="00DE2474" w:rsidRDefault="00DE2474" w:rsidP="00DE2474">
      <w:pPr>
        <w:numPr>
          <w:ilvl w:val="0"/>
          <w:numId w:val="19"/>
        </w:numPr>
        <w:suppressAutoHyphens/>
        <w:jc w:val="both"/>
      </w:pPr>
      <w:r w:rsidRPr="00AC1AA8">
        <w:rPr>
          <w:b/>
        </w:rPr>
        <w:t>FIXE</w:t>
      </w:r>
      <w:r w:rsidR="007C4FF8">
        <w:rPr>
          <w:b/>
        </w:rPr>
        <w:t xml:space="preserve"> </w:t>
      </w:r>
      <w:r>
        <w:t xml:space="preserve">à 810 € l’aide maximale par immeuble, </w:t>
      </w:r>
    </w:p>
    <w:p w:rsidR="00DE2474" w:rsidRDefault="00DE2474" w:rsidP="00DE2474">
      <w:pPr>
        <w:jc w:val="both"/>
      </w:pPr>
    </w:p>
    <w:p w:rsidR="00DE2474" w:rsidRDefault="00DE2474" w:rsidP="00DE2474">
      <w:pPr>
        <w:numPr>
          <w:ilvl w:val="0"/>
          <w:numId w:val="19"/>
        </w:numPr>
        <w:suppressAutoHyphens/>
        <w:jc w:val="both"/>
      </w:pPr>
      <w:r>
        <w:rPr>
          <w:b/>
        </w:rPr>
        <w:t>PRÉ</w:t>
      </w:r>
      <w:r w:rsidRPr="00AC1AA8">
        <w:rPr>
          <w:b/>
        </w:rPr>
        <w:t>CISE</w:t>
      </w:r>
      <w:r>
        <w:t xml:space="preserve"> que le périmètre d’attribution pour l’opération 2012 est fixé à l’ensemble du territoire de la commune, </w:t>
      </w:r>
    </w:p>
    <w:p w:rsidR="00DE2474" w:rsidRDefault="00DE2474" w:rsidP="00DE2474">
      <w:pPr>
        <w:jc w:val="both"/>
      </w:pPr>
    </w:p>
    <w:p w:rsidR="00DE2474" w:rsidRDefault="00DE2474" w:rsidP="00DE2474">
      <w:pPr>
        <w:numPr>
          <w:ilvl w:val="0"/>
          <w:numId w:val="19"/>
        </w:numPr>
        <w:suppressAutoHyphens/>
        <w:jc w:val="both"/>
      </w:pPr>
      <w:r w:rsidRPr="00AC1AA8">
        <w:rPr>
          <w:b/>
        </w:rPr>
        <w:t>APPLIQUE</w:t>
      </w:r>
      <w:r>
        <w:t xml:space="preserve"> le règlement d’attribution de la prime au ravalement de façades, joint en annexe, </w:t>
      </w:r>
    </w:p>
    <w:p w:rsidR="00DE2474" w:rsidRDefault="00DE2474" w:rsidP="00DE2474">
      <w:pPr>
        <w:jc w:val="both"/>
      </w:pPr>
    </w:p>
    <w:p w:rsidR="00DE2474" w:rsidRDefault="00DE2474" w:rsidP="00DE2474">
      <w:pPr>
        <w:numPr>
          <w:ilvl w:val="0"/>
          <w:numId w:val="19"/>
        </w:numPr>
        <w:suppressAutoHyphens/>
        <w:jc w:val="both"/>
      </w:pPr>
      <w:r w:rsidRPr="00E30391">
        <w:rPr>
          <w:b/>
        </w:rPr>
        <w:t>INSCRI</w:t>
      </w:r>
      <w:r w:rsidR="007C4FF8">
        <w:rPr>
          <w:b/>
        </w:rPr>
        <w:t>T</w:t>
      </w:r>
      <w:r>
        <w:t xml:space="preserve"> à l’article 2042</w:t>
      </w:r>
      <w:r w:rsidR="00D5778A">
        <w:t>2</w:t>
      </w:r>
      <w:r>
        <w:t xml:space="preserve"> de la Section d’Investissement du Budget Primitif 2012 une enveloppe budgétaire de 4 000 </w:t>
      </w:r>
      <w:r w:rsidRPr="00425716">
        <w:rPr>
          <w:vertAlign w:val="superscript"/>
        </w:rPr>
        <w:t>€</w:t>
      </w:r>
      <w:r>
        <w:t xml:space="preserve"> pour financer le solde des dossiers de 2011 qui </w:t>
      </w:r>
      <w:proofErr w:type="gramStart"/>
      <w:r>
        <w:t>s’élève</w:t>
      </w:r>
      <w:proofErr w:type="gramEnd"/>
      <w:r>
        <w:t xml:space="preserve"> à 2 200 </w:t>
      </w:r>
      <w:r w:rsidRPr="00425716">
        <w:rPr>
          <w:vertAlign w:val="superscript"/>
        </w:rPr>
        <w:t>€</w:t>
      </w:r>
      <w:r>
        <w:t xml:space="preserve"> et de nouvelles demandes pour un montant de 1 800 </w:t>
      </w:r>
      <w:r w:rsidRPr="00425716">
        <w:rPr>
          <w:vertAlign w:val="superscript"/>
        </w:rPr>
        <w:t>€</w:t>
      </w:r>
      <w:r>
        <w:t>.</w:t>
      </w:r>
    </w:p>
    <w:p w:rsidR="00DE2474" w:rsidRDefault="00DE2474"/>
    <w:p w:rsidR="007C4FF8" w:rsidRDefault="007C4FF8"/>
    <w:p w:rsidR="007C4FF8" w:rsidRPr="00076532" w:rsidRDefault="007C4FF8" w:rsidP="007C4FF8">
      <w:pPr>
        <w:pBdr>
          <w:top w:val="double" w:sz="4" w:space="1" w:color="auto"/>
          <w:left w:val="double" w:sz="4" w:space="4" w:color="auto"/>
          <w:bottom w:val="double" w:sz="4" w:space="1" w:color="auto"/>
          <w:right w:val="double" w:sz="4" w:space="29" w:color="auto"/>
        </w:pBdr>
        <w:shd w:val="pct15" w:color="auto" w:fill="FFFFFF"/>
        <w:jc w:val="center"/>
        <w:rPr>
          <w:sz w:val="18"/>
          <w:szCs w:val="18"/>
        </w:rPr>
      </w:pPr>
      <w:r w:rsidRPr="00076532">
        <w:rPr>
          <w:sz w:val="18"/>
          <w:szCs w:val="18"/>
        </w:rPr>
        <w:t>8</w:t>
      </w:r>
      <w:r>
        <w:rPr>
          <w:sz w:val="18"/>
          <w:szCs w:val="18"/>
        </w:rPr>
        <w:t>.</w:t>
      </w:r>
      <w:r w:rsidRPr="00076532">
        <w:rPr>
          <w:sz w:val="18"/>
          <w:szCs w:val="18"/>
        </w:rPr>
        <w:t xml:space="preserve"> DOMAINES DE COMPETENCES PAR THEMES</w:t>
      </w:r>
    </w:p>
    <w:p w:rsidR="007C4FF8" w:rsidRDefault="007C4FF8" w:rsidP="007C4FF8">
      <w:pPr>
        <w:pBdr>
          <w:top w:val="double" w:sz="4" w:space="1" w:color="auto"/>
          <w:left w:val="double" w:sz="4" w:space="4" w:color="auto"/>
          <w:bottom w:val="double" w:sz="4" w:space="1" w:color="auto"/>
          <w:right w:val="double" w:sz="4" w:space="29" w:color="auto"/>
        </w:pBdr>
        <w:shd w:val="pct15" w:color="auto" w:fill="FFFFFF"/>
        <w:jc w:val="center"/>
        <w:rPr>
          <w:b/>
        </w:rPr>
      </w:pPr>
      <w:r w:rsidRPr="00076532">
        <w:rPr>
          <w:sz w:val="18"/>
          <w:szCs w:val="18"/>
        </w:rPr>
        <w:t>8.5 POLITIQUE DE LA VILLE, HABITAT, LOGEMENT</w:t>
      </w:r>
    </w:p>
    <w:p w:rsidR="007C4FF8" w:rsidRDefault="007C4FF8" w:rsidP="007C4FF8">
      <w:pPr>
        <w:pBdr>
          <w:top w:val="double" w:sz="4" w:space="1" w:color="auto"/>
          <w:left w:val="double" w:sz="4" w:space="4" w:color="auto"/>
          <w:bottom w:val="double" w:sz="4" w:space="1" w:color="auto"/>
          <w:right w:val="double" w:sz="4" w:space="29" w:color="auto"/>
        </w:pBdr>
        <w:shd w:val="pct15" w:color="auto" w:fill="FFFFFF"/>
        <w:jc w:val="center"/>
        <w:rPr>
          <w:b/>
        </w:rPr>
      </w:pPr>
      <w:r>
        <w:rPr>
          <w:b/>
        </w:rPr>
        <w:t>N° 14 : CAMPAGNE DE RAVALEMENT DE FACADES</w:t>
      </w:r>
    </w:p>
    <w:p w:rsidR="007C4FF8" w:rsidRDefault="007C4FF8" w:rsidP="007C4FF8">
      <w:pPr>
        <w:pBdr>
          <w:top w:val="double" w:sz="4" w:space="1" w:color="auto"/>
          <w:left w:val="double" w:sz="4" w:space="4" w:color="auto"/>
          <w:bottom w:val="double" w:sz="4" w:space="1" w:color="auto"/>
          <w:right w:val="double" w:sz="4" w:space="29" w:color="auto"/>
        </w:pBdr>
        <w:shd w:val="pct15" w:color="auto" w:fill="FFFFFF"/>
        <w:jc w:val="center"/>
        <w:rPr>
          <w:b/>
        </w:rPr>
      </w:pPr>
      <w:r>
        <w:rPr>
          <w:b/>
        </w:rPr>
        <w:t>ATTRIBUTION DES PRIMES</w:t>
      </w:r>
    </w:p>
    <w:p w:rsidR="007C4FF8" w:rsidRDefault="007C4FF8" w:rsidP="007C4FF8">
      <w:pPr>
        <w:jc w:val="both"/>
      </w:pPr>
    </w:p>
    <w:p w:rsidR="007C4FF8" w:rsidRDefault="007C4FF8" w:rsidP="007C4FF8">
      <w:pPr>
        <w:jc w:val="both"/>
      </w:pPr>
      <w:r>
        <w:t xml:space="preserve">Depuis 1994, la commune octroie des primes aux habitants qui effectuent des travaux de ravalement de façades sur leur habitation. </w:t>
      </w:r>
    </w:p>
    <w:p w:rsidR="007C4FF8" w:rsidRDefault="007C4FF8" w:rsidP="007C4FF8">
      <w:pPr>
        <w:jc w:val="both"/>
      </w:pPr>
    </w:p>
    <w:p w:rsidR="007C4FF8" w:rsidRDefault="007C4FF8" w:rsidP="007C4FF8">
      <w:pPr>
        <w:jc w:val="both"/>
      </w:pPr>
      <w:r>
        <w:t>Les modalités d’obtention et de versement de ces primes ont été fixées respectivement par délibérations en date du 19 mars 2011.</w:t>
      </w:r>
    </w:p>
    <w:p w:rsidR="007C4FF8" w:rsidRDefault="007C4FF8" w:rsidP="007C4FF8">
      <w:pPr>
        <w:jc w:val="both"/>
      </w:pPr>
    </w:p>
    <w:p w:rsidR="007C4FF8" w:rsidRDefault="007C4FF8" w:rsidP="007C4FF8">
      <w:pPr>
        <w:jc w:val="both"/>
      </w:pPr>
      <w:r>
        <w:t xml:space="preserve">Une délibération nominative doit être prise afin de pouvoir verser aux demandeurs les primes accordées. </w:t>
      </w:r>
    </w:p>
    <w:p w:rsidR="007C4FF8" w:rsidRDefault="007C4FF8" w:rsidP="007C4FF8">
      <w:pPr>
        <w:jc w:val="both"/>
      </w:pPr>
    </w:p>
    <w:p w:rsidR="007C4FF8" w:rsidRDefault="007C4FF8" w:rsidP="007C4FF8">
      <w:pPr>
        <w:jc w:val="both"/>
      </w:pPr>
      <w:r>
        <w:t>Après avis favorable de la Commission "Développement" du 9 mars 2012,</w:t>
      </w:r>
    </w:p>
    <w:p w:rsidR="007C4FF8" w:rsidRDefault="007C4FF8" w:rsidP="007C4FF8">
      <w:pPr>
        <w:jc w:val="both"/>
      </w:pPr>
    </w:p>
    <w:p w:rsidR="00097EDF" w:rsidRDefault="00097EDF" w:rsidP="00097EDF">
      <w:pPr>
        <w:ind w:right="-2"/>
        <w:jc w:val="both"/>
        <w:rPr>
          <w:b/>
        </w:rPr>
      </w:pPr>
      <w:r>
        <w:rPr>
          <w:b/>
          <w:sz w:val="22"/>
          <w:szCs w:val="22"/>
        </w:rPr>
        <w:t>Le</w:t>
      </w:r>
      <w:r w:rsidRPr="000C5E51">
        <w:rPr>
          <w:b/>
          <w:sz w:val="22"/>
          <w:szCs w:val="22"/>
        </w:rPr>
        <w:t xml:space="preserve"> Conseil Municipal </w:t>
      </w:r>
      <w:r>
        <w:rPr>
          <w:b/>
        </w:rPr>
        <w:t xml:space="preserve">après avoir délibéré à l’unanimité </w:t>
      </w:r>
      <w:r w:rsidRPr="0020613B">
        <w:rPr>
          <w:b/>
        </w:rPr>
        <w:t>:</w:t>
      </w:r>
    </w:p>
    <w:p w:rsidR="007C4FF8" w:rsidRDefault="007C4FF8" w:rsidP="007C4FF8">
      <w:pPr>
        <w:jc w:val="both"/>
      </w:pPr>
    </w:p>
    <w:p w:rsidR="007C4FF8" w:rsidRDefault="007C4FF8" w:rsidP="007C4FF8">
      <w:pPr>
        <w:numPr>
          <w:ilvl w:val="0"/>
          <w:numId w:val="20"/>
        </w:numPr>
        <w:jc w:val="both"/>
      </w:pPr>
      <w:r>
        <w:rPr>
          <w:b/>
        </w:rPr>
        <w:t>ACCEPTE</w:t>
      </w:r>
      <w:r>
        <w:t xml:space="preserve"> le versement de la prime comme suit : </w:t>
      </w:r>
    </w:p>
    <w:p w:rsidR="007C4FF8" w:rsidRDefault="007C4FF8" w:rsidP="007C4FF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47"/>
        <w:gridCol w:w="2552"/>
        <w:gridCol w:w="1842"/>
        <w:gridCol w:w="1560"/>
      </w:tblGrid>
      <w:tr w:rsidR="007C4FF8" w:rsidTr="007C4FF8">
        <w:tc>
          <w:tcPr>
            <w:tcW w:w="3047" w:type="dxa"/>
            <w:vAlign w:val="center"/>
          </w:tcPr>
          <w:p w:rsidR="007C4FF8" w:rsidRDefault="007C4FF8" w:rsidP="007C4FF8">
            <w:pPr>
              <w:jc w:val="center"/>
            </w:pPr>
          </w:p>
          <w:p w:rsidR="007C4FF8" w:rsidRDefault="007C4FF8" w:rsidP="007C4FF8">
            <w:pPr>
              <w:jc w:val="center"/>
            </w:pPr>
            <w:r>
              <w:t>Noms – Prénoms</w:t>
            </w:r>
          </w:p>
          <w:p w:rsidR="007C4FF8" w:rsidRDefault="007C4FF8" w:rsidP="007C4FF8">
            <w:pPr>
              <w:jc w:val="center"/>
            </w:pPr>
          </w:p>
        </w:tc>
        <w:tc>
          <w:tcPr>
            <w:tcW w:w="2552" w:type="dxa"/>
            <w:vAlign w:val="center"/>
          </w:tcPr>
          <w:p w:rsidR="007C4FF8" w:rsidRDefault="007C4FF8" w:rsidP="007C4FF8">
            <w:pPr>
              <w:jc w:val="center"/>
            </w:pPr>
          </w:p>
          <w:p w:rsidR="007C4FF8" w:rsidRDefault="007C4FF8" w:rsidP="007C4FF8">
            <w:pPr>
              <w:jc w:val="center"/>
            </w:pPr>
            <w:r>
              <w:t>Adresses Immeubles :</w:t>
            </w:r>
          </w:p>
          <w:p w:rsidR="007C4FF8" w:rsidRDefault="007C4FF8" w:rsidP="007C4FF8">
            <w:r>
              <w:t xml:space="preserve">  Ravalement façades</w:t>
            </w:r>
          </w:p>
          <w:p w:rsidR="007C4FF8" w:rsidRDefault="007C4FF8" w:rsidP="007C4FF8">
            <w:pPr>
              <w:jc w:val="center"/>
            </w:pPr>
          </w:p>
        </w:tc>
        <w:tc>
          <w:tcPr>
            <w:tcW w:w="1842" w:type="dxa"/>
            <w:vAlign w:val="center"/>
          </w:tcPr>
          <w:p w:rsidR="007C4FF8" w:rsidRDefault="007C4FF8" w:rsidP="007C4FF8">
            <w:pPr>
              <w:jc w:val="center"/>
            </w:pPr>
          </w:p>
          <w:p w:rsidR="007C4FF8" w:rsidRDefault="007C4FF8" w:rsidP="007C4FF8">
            <w:pPr>
              <w:jc w:val="center"/>
            </w:pPr>
            <w:r>
              <w:t>Date de l’avis de la commission</w:t>
            </w:r>
          </w:p>
          <w:p w:rsidR="007C4FF8" w:rsidRDefault="007C4FF8" w:rsidP="007C4FF8">
            <w:pPr>
              <w:jc w:val="center"/>
            </w:pPr>
          </w:p>
        </w:tc>
        <w:tc>
          <w:tcPr>
            <w:tcW w:w="1560" w:type="dxa"/>
            <w:vAlign w:val="center"/>
          </w:tcPr>
          <w:p w:rsidR="007C4FF8" w:rsidRDefault="007C4FF8" w:rsidP="007C4FF8">
            <w:pPr>
              <w:jc w:val="center"/>
            </w:pPr>
            <w:r>
              <w:t>Primes communales</w:t>
            </w:r>
          </w:p>
        </w:tc>
      </w:tr>
      <w:tr w:rsidR="007C4FF8" w:rsidTr="007C4FF8">
        <w:tc>
          <w:tcPr>
            <w:tcW w:w="3047" w:type="dxa"/>
          </w:tcPr>
          <w:p w:rsidR="007C4FF8" w:rsidRDefault="007C4FF8" w:rsidP="007C4FF8">
            <w:pPr>
              <w:jc w:val="center"/>
            </w:pPr>
          </w:p>
          <w:p w:rsidR="007C4FF8" w:rsidRDefault="007C4FF8" w:rsidP="007C4FF8">
            <w:pPr>
              <w:jc w:val="center"/>
            </w:pPr>
            <w:r>
              <w:t xml:space="preserve">M. BAGUET Laurent </w:t>
            </w:r>
          </w:p>
          <w:p w:rsidR="007C4FF8" w:rsidRDefault="007C4FF8" w:rsidP="007C4FF8">
            <w:pPr>
              <w:jc w:val="center"/>
            </w:pPr>
          </w:p>
        </w:tc>
        <w:tc>
          <w:tcPr>
            <w:tcW w:w="2552" w:type="dxa"/>
          </w:tcPr>
          <w:p w:rsidR="007C4FF8" w:rsidRDefault="007C4FF8" w:rsidP="007C4FF8">
            <w:pPr>
              <w:jc w:val="center"/>
            </w:pPr>
          </w:p>
          <w:p w:rsidR="007C4FF8" w:rsidRDefault="007C4FF8" w:rsidP="007C4FF8">
            <w:pPr>
              <w:jc w:val="center"/>
            </w:pPr>
            <w:r>
              <w:t>127 rue Jean Jaurès</w:t>
            </w:r>
          </w:p>
          <w:p w:rsidR="007C4FF8" w:rsidRDefault="007C4FF8" w:rsidP="007C4FF8">
            <w:pPr>
              <w:jc w:val="center"/>
            </w:pPr>
          </w:p>
        </w:tc>
        <w:tc>
          <w:tcPr>
            <w:tcW w:w="1842" w:type="dxa"/>
          </w:tcPr>
          <w:p w:rsidR="007C4FF8" w:rsidRDefault="007C4FF8" w:rsidP="007C4FF8">
            <w:pPr>
              <w:jc w:val="center"/>
            </w:pPr>
          </w:p>
          <w:p w:rsidR="007C4FF8" w:rsidRDefault="007C4FF8" w:rsidP="007C4FF8">
            <w:pPr>
              <w:jc w:val="center"/>
            </w:pPr>
            <w:r>
              <w:t>09.03.2012</w:t>
            </w:r>
          </w:p>
        </w:tc>
        <w:tc>
          <w:tcPr>
            <w:tcW w:w="1560" w:type="dxa"/>
          </w:tcPr>
          <w:p w:rsidR="007C4FF8" w:rsidRDefault="007C4FF8" w:rsidP="007C4FF8">
            <w:pPr>
              <w:jc w:val="center"/>
            </w:pPr>
          </w:p>
          <w:p w:rsidR="007C4FF8" w:rsidRDefault="007C4FF8" w:rsidP="007C4FF8">
            <w:pPr>
              <w:jc w:val="center"/>
            </w:pPr>
            <w:r>
              <w:t xml:space="preserve"> 748,20 €</w:t>
            </w:r>
          </w:p>
        </w:tc>
      </w:tr>
      <w:tr w:rsidR="007C4FF8" w:rsidTr="007C4FF8">
        <w:trPr>
          <w:trHeight w:val="961"/>
        </w:trPr>
        <w:tc>
          <w:tcPr>
            <w:tcW w:w="3047" w:type="dxa"/>
            <w:vAlign w:val="center"/>
          </w:tcPr>
          <w:p w:rsidR="007C4FF8" w:rsidRDefault="007C4FF8" w:rsidP="007C4FF8">
            <w:pPr>
              <w:jc w:val="center"/>
            </w:pPr>
            <w:r>
              <w:t>M. CARON Michel</w:t>
            </w:r>
          </w:p>
        </w:tc>
        <w:tc>
          <w:tcPr>
            <w:tcW w:w="2552" w:type="dxa"/>
            <w:vAlign w:val="center"/>
          </w:tcPr>
          <w:p w:rsidR="007C4FF8" w:rsidRDefault="007C4FF8" w:rsidP="007C4FF8">
            <w:pPr>
              <w:jc w:val="center"/>
            </w:pPr>
            <w:r>
              <w:t>120 rue Jean Jaurès</w:t>
            </w:r>
          </w:p>
        </w:tc>
        <w:tc>
          <w:tcPr>
            <w:tcW w:w="1842" w:type="dxa"/>
            <w:vAlign w:val="center"/>
          </w:tcPr>
          <w:p w:rsidR="007C4FF8" w:rsidRDefault="007C4FF8" w:rsidP="007C4FF8">
            <w:pPr>
              <w:jc w:val="center"/>
            </w:pPr>
            <w:r>
              <w:t>09.03.2012</w:t>
            </w:r>
          </w:p>
        </w:tc>
        <w:tc>
          <w:tcPr>
            <w:tcW w:w="1560" w:type="dxa"/>
            <w:vAlign w:val="center"/>
          </w:tcPr>
          <w:p w:rsidR="007C4FF8" w:rsidRDefault="007C4FF8" w:rsidP="007C4FF8">
            <w:pPr>
              <w:jc w:val="center"/>
            </w:pPr>
            <w:r>
              <w:t>645,00 €</w:t>
            </w:r>
          </w:p>
        </w:tc>
      </w:tr>
    </w:tbl>
    <w:p w:rsidR="007C4FF8" w:rsidRDefault="007C4FF8" w:rsidP="007C4FF8">
      <w:pPr>
        <w:jc w:val="both"/>
      </w:pPr>
    </w:p>
    <w:p w:rsidR="007C4FF8" w:rsidRDefault="007C4FF8" w:rsidP="007C4FF8">
      <w:pPr>
        <w:jc w:val="both"/>
      </w:pPr>
    </w:p>
    <w:p w:rsidR="007C4FF8" w:rsidRDefault="007C4FF8" w:rsidP="007C4FF8">
      <w:pPr>
        <w:numPr>
          <w:ilvl w:val="0"/>
          <w:numId w:val="20"/>
        </w:numPr>
        <w:jc w:val="both"/>
      </w:pPr>
      <w:r>
        <w:rPr>
          <w:b/>
        </w:rPr>
        <w:t>DÉCIDE</w:t>
      </w:r>
      <w:r>
        <w:t xml:space="preserve"> d’imputer la dépense à l’article 2042</w:t>
      </w:r>
      <w:r w:rsidR="00EC3BCA">
        <w:t>2</w:t>
      </w:r>
      <w:r>
        <w:t xml:space="preserve"> du Budget Primitif 2012.</w:t>
      </w:r>
    </w:p>
    <w:p w:rsidR="007C4FF8" w:rsidRDefault="007C4FF8" w:rsidP="007C4FF8"/>
    <w:p w:rsidR="00097EDF" w:rsidRDefault="00097EDF" w:rsidP="00097EDF">
      <w:pPr>
        <w:jc w:val="center"/>
      </w:pPr>
    </w:p>
    <w:p w:rsidR="00097EDF" w:rsidRPr="00076532" w:rsidRDefault="00097EDF" w:rsidP="00097EDF">
      <w:pPr>
        <w:pBdr>
          <w:top w:val="double" w:sz="4" w:space="1" w:color="auto"/>
          <w:left w:val="double" w:sz="4" w:space="4" w:color="auto"/>
          <w:bottom w:val="double" w:sz="4" w:space="1" w:color="auto"/>
          <w:right w:val="double" w:sz="4" w:space="10" w:color="auto"/>
        </w:pBdr>
        <w:shd w:val="pct15" w:color="auto" w:fill="FFFFFF"/>
        <w:ind w:right="-283"/>
        <w:jc w:val="center"/>
        <w:rPr>
          <w:sz w:val="18"/>
          <w:szCs w:val="18"/>
        </w:rPr>
      </w:pPr>
      <w:r w:rsidRPr="00076532">
        <w:rPr>
          <w:sz w:val="18"/>
          <w:szCs w:val="18"/>
        </w:rPr>
        <w:t>8</w:t>
      </w:r>
      <w:r>
        <w:rPr>
          <w:sz w:val="18"/>
          <w:szCs w:val="18"/>
        </w:rPr>
        <w:t>.</w:t>
      </w:r>
      <w:r w:rsidRPr="00076532">
        <w:rPr>
          <w:sz w:val="18"/>
          <w:szCs w:val="18"/>
        </w:rPr>
        <w:t xml:space="preserve"> DOMAINES DE COMPETENCES PAR THEMES</w:t>
      </w:r>
    </w:p>
    <w:p w:rsidR="00097EDF" w:rsidRDefault="00097EDF" w:rsidP="00097EDF">
      <w:pPr>
        <w:pBdr>
          <w:top w:val="double" w:sz="4" w:space="1" w:color="auto"/>
          <w:left w:val="double" w:sz="4" w:space="4" w:color="auto"/>
          <w:bottom w:val="double" w:sz="4" w:space="1" w:color="auto"/>
          <w:right w:val="double" w:sz="4" w:space="10" w:color="auto"/>
        </w:pBdr>
        <w:shd w:val="pct15" w:color="auto" w:fill="FFFFFF"/>
        <w:ind w:right="-283"/>
        <w:jc w:val="center"/>
        <w:rPr>
          <w:b/>
        </w:rPr>
      </w:pPr>
      <w:r w:rsidRPr="00076532">
        <w:rPr>
          <w:sz w:val="18"/>
          <w:szCs w:val="18"/>
        </w:rPr>
        <w:t>8.</w:t>
      </w:r>
      <w:r>
        <w:rPr>
          <w:sz w:val="18"/>
          <w:szCs w:val="18"/>
        </w:rPr>
        <w:t>3 VOIRIE</w:t>
      </w:r>
    </w:p>
    <w:p w:rsidR="00097EDF" w:rsidRDefault="00097EDF" w:rsidP="00097EDF">
      <w:pPr>
        <w:pBdr>
          <w:top w:val="double" w:sz="4" w:space="1" w:color="auto"/>
          <w:left w:val="double" w:sz="4" w:space="4" w:color="auto"/>
          <w:bottom w:val="double" w:sz="4" w:space="1" w:color="auto"/>
          <w:right w:val="double" w:sz="4" w:space="10" w:color="auto"/>
        </w:pBdr>
        <w:shd w:val="pct15" w:color="auto" w:fill="FFFFFF"/>
        <w:ind w:right="-283"/>
        <w:jc w:val="center"/>
        <w:rPr>
          <w:b/>
        </w:rPr>
      </w:pPr>
      <w:r>
        <w:rPr>
          <w:b/>
        </w:rPr>
        <w:t>N° 15 : SERVICE "ASSAINISSEMENT"</w:t>
      </w:r>
    </w:p>
    <w:p w:rsidR="00097EDF" w:rsidRDefault="00097EDF" w:rsidP="00097EDF">
      <w:pPr>
        <w:pBdr>
          <w:top w:val="double" w:sz="4" w:space="1" w:color="auto"/>
          <w:left w:val="double" w:sz="4" w:space="4" w:color="auto"/>
          <w:bottom w:val="double" w:sz="4" w:space="1" w:color="auto"/>
          <w:right w:val="double" w:sz="4" w:space="10" w:color="auto"/>
        </w:pBdr>
        <w:shd w:val="pct15" w:color="auto" w:fill="FFFFFF"/>
        <w:ind w:right="-283"/>
        <w:jc w:val="center"/>
        <w:rPr>
          <w:b/>
        </w:rPr>
      </w:pPr>
      <w:r>
        <w:rPr>
          <w:b/>
        </w:rPr>
        <w:t>AVENANT AU MARCHÉ DE TRAVAUX</w:t>
      </w:r>
    </w:p>
    <w:p w:rsidR="00097EDF" w:rsidRDefault="00097EDF" w:rsidP="00097EDF">
      <w:pPr>
        <w:pBdr>
          <w:top w:val="double" w:sz="4" w:space="1" w:color="auto"/>
          <w:left w:val="double" w:sz="4" w:space="4" w:color="auto"/>
          <w:bottom w:val="double" w:sz="4" w:space="1" w:color="auto"/>
          <w:right w:val="double" w:sz="4" w:space="10" w:color="auto"/>
        </w:pBdr>
        <w:shd w:val="pct15" w:color="auto" w:fill="FFFFFF"/>
        <w:ind w:right="-283"/>
        <w:jc w:val="center"/>
        <w:rPr>
          <w:b/>
        </w:rPr>
      </w:pPr>
      <w:r>
        <w:rPr>
          <w:b/>
        </w:rPr>
        <w:t>PROGRAMME VOIRIE</w:t>
      </w:r>
    </w:p>
    <w:p w:rsidR="00097EDF" w:rsidRDefault="00097EDF" w:rsidP="00097EDF">
      <w:pPr>
        <w:pBdr>
          <w:top w:val="double" w:sz="4" w:space="1" w:color="auto"/>
          <w:left w:val="double" w:sz="4" w:space="4" w:color="auto"/>
          <w:bottom w:val="double" w:sz="4" w:space="1" w:color="auto"/>
          <w:right w:val="double" w:sz="4" w:space="10" w:color="auto"/>
        </w:pBdr>
        <w:shd w:val="pct15" w:color="auto" w:fill="FFFFFF"/>
        <w:ind w:right="-283"/>
        <w:jc w:val="center"/>
        <w:rPr>
          <w:b/>
        </w:rPr>
      </w:pPr>
      <w:r>
        <w:rPr>
          <w:b/>
        </w:rPr>
        <w:t>AMÉNAGEMENT RD 657 - 2</w:t>
      </w:r>
      <w:r w:rsidRPr="006738B7">
        <w:rPr>
          <w:b/>
          <w:vertAlign w:val="superscript"/>
        </w:rPr>
        <w:t>ème</w:t>
      </w:r>
      <w:r>
        <w:rPr>
          <w:b/>
        </w:rPr>
        <w:t xml:space="preserve"> PHASE - "RESEAUX ASSAINISSEMENT"</w:t>
      </w:r>
    </w:p>
    <w:p w:rsidR="00097EDF" w:rsidRPr="0005222C" w:rsidRDefault="00097EDF" w:rsidP="00097EDF">
      <w:pPr>
        <w:ind w:right="-283"/>
        <w:jc w:val="both"/>
        <w:rPr>
          <w:sz w:val="16"/>
          <w:szCs w:val="16"/>
        </w:rPr>
      </w:pPr>
    </w:p>
    <w:p w:rsidR="00097EDF" w:rsidRPr="00097EDF" w:rsidRDefault="00097EDF" w:rsidP="00097EDF">
      <w:pPr>
        <w:ind w:right="-567"/>
        <w:jc w:val="both"/>
      </w:pPr>
    </w:p>
    <w:p w:rsidR="00097EDF" w:rsidRDefault="00097EDF" w:rsidP="00097EDF">
      <w:pPr>
        <w:jc w:val="both"/>
      </w:pPr>
      <w:r>
        <w:t>Dans le cadre de la compétence "Voirie d’Intérêt Communautaire" le Bassin de Pompey fait actuellement réaliser l’aménagement de l’entrée de ville côté Pompey sur la          RD 657.</w:t>
      </w:r>
    </w:p>
    <w:p w:rsidR="00097EDF" w:rsidRPr="0005222C" w:rsidRDefault="00097EDF" w:rsidP="00097EDF">
      <w:pPr>
        <w:jc w:val="both"/>
        <w:rPr>
          <w:sz w:val="16"/>
          <w:szCs w:val="16"/>
        </w:rPr>
      </w:pPr>
    </w:p>
    <w:p w:rsidR="00097EDF" w:rsidRDefault="00097EDF" w:rsidP="00097EDF">
      <w:pPr>
        <w:jc w:val="both"/>
      </w:pPr>
      <w:r>
        <w:t>En parallèle, la commune réalise des travaux sur les :</w:t>
      </w:r>
    </w:p>
    <w:p w:rsidR="00097EDF" w:rsidRPr="0005222C" w:rsidRDefault="00097EDF" w:rsidP="00097EDF">
      <w:pPr>
        <w:jc w:val="both"/>
        <w:rPr>
          <w:sz w:val="16"/>
          <w:szCs w:val="16"/>
        </w:rPr>
      </w:pPr>
    </w:p>
    <w:p w:rsidR="00097EDF" w:rsidRPr="003161FA" w:rsidRDefault="003161FA" w:rsidP="003161FA">
      <w:pPr>
        <w:pStyle w:val="Paragraphedeliste"/>
        <w:numPr>
          <w:ilvl w:val="0"/>
          <w:numId w:val="21"/>
        </w:numPr>
        <w:tabs>
          <w:tab w:val="left" w:pos="5670"/>
        </w:tabs>
        <w:ind w:left="142" w:hanging="142"/>
        <w:rPr>
          <w:b/>
        </w:rPr>
      </w:pPr>
      <w:r>
        <w:rPr>
          <w:b/>
        </w:rPr>
        <w:lastRenderedPageBreak/>
        <w:t xml:space="preserve">réseaux d’assainissement pour </w:t>
      </w:r>
      <w:r>
        <w:rPr>
          <w:b/>
        </w:rPr>
        <w:tab/>
      </w:r>
      <w:r w:rsidR="00097EDF" w:rsidRPr="00DA0527">
        <w:rPr>
          <w:b/>
        </w:rPr>
        <w:t xml:space="preserve">64 480,70 </w:t>
      </w:r>
      <w:r w:rsidR="00097EDF" w:rsidRPr="00DA0527">
        <w:rPr>
          <w:b/>
          <w:vertAlign w:val="superscript"/>
        </w:rPr>
        <w:t>€ HT</w:t>
      </w:r>
      <w:r w:rsidR="00097EDF" w:rsidRPr="00DA0527">
        <w:rPr>
          <w:b/>
        </w:rPr>
        <w:t xml:space="preserve">,    77 118,92 </w:t>
      </w:r>
      <w:r w:rsidR="00097EDF" w:rsidRPr="00DA0527">
        <w:rPr>
          <w:b/>
          <w:vertAlign w:val="superscript"/>
        </w:rPr>
        <w:t>€ TTC</w:t>
      </w:r>
    </w:p>
    <w:p w:rsidR="003161FA" w:rsidRPr="00DA0527" w:rsidRDefault="003161FA" w:rsidP="003161FA">
      <w:pPr>
        <w:pStyle w:val="Paragraphedeliste"/>
        <w:tabs>
          <w:tab w:val="left" w:pos="5670"/>
        </w:tabs>
        <w:ind w:left="142"/>
        <w:rPr>
          <w:b/>
        </w:rPr>
      </w:pPr>
    </w:p>
    <w:p w:rsidR="003161FA" w:rsidRDefault="00097EDF" w:rsidP="003161FA">
      <w:pPr>
        <w:pStyle w:val="Paragraphedeliste"/>
        <w:numPr>
          <w:ilvl w:val="0"/>
          <w:numId w:val="21"/>
        </w:numPr>
        <w:ind w:left="142" w:hanging="142"/>
        <w:jc w:val="both"/>
      </w:pPr>
      <w:r>
        <w:t>résea</w:t>
      </w:r>
      <w:r w:rsidR="003161FA">
        <w:t xml:space="preserve">ux d’eaux pluviales pour       </w:t>
      </w:r>
      <w:r w:rsidR="003161FA">
        <w:tab/>
      </w:r>
      <w:r w:rsidR="003161FA">
        <w:tab/>
      </w:r>
      <w:r w:rsidR="003161FA">
        <w:tab/>
      </w:r>
      <w:r>
        <w:t xml:space="preserve">24 859,18 </w:t>
      </w:r>
      <w:r w:rsidRPr="003B49C5">
        <w:rPr>
          <w:vertAlign w:val="superscript"/>
        </w:rPr>
        <w:t>€ HT</w:t>
      </w:r>
      <w:r>
        <w:t xml:space="preserve">,    29 731,58 </w:t>
      </w:r>
      <w:r w:rsidRPr="003B49C5">
        <w:rPr>
          <w:vertAlign w:val="superscript"/>
        </w:rPr>
        <w:t>€</w:t>
      </w:r>
      <w:r>
        <w:rPr>
          <w:vertAlign w:val="superscript"/>
        </w:rPr>
        <w:t xml:space="preserve"> </w:t>
      </w:r>
      <w:r w:rsidRPr="003B49C5">
        <w:rPr>
          <w:vertAlign w:val="superscript"/>
        </w:rPr>
        <w:t>TTC</w:t>
      </w:r>
    </w:p>
    <w:p w:rsidR="003161FA" w:rsidRDefault="003161FA" w:rsidP="003161FA">
      <w:pPr>
        <w:pStyle w:val="Paragraphedeliste"/>
        <w:ind w:left="142"/>
        <w:jc w:val="both"/>
      </w:pPr>
    </w:p>
    <w:p w:rsidR="00097EDF" w:rsidRPr="003161FA" w:rsidRDefault="00097EDF" w:rsidP="003161FA">
      <w:pPr>
        <w:pStyle w:val="Paragraphedeliste"/>
        <w:numPr>
          <w:ilvl w:val="0"/>
          <w:numId w:val="21"/>
        </w:numPr>
        <w:ind w:left="142" w:hanging="142"/>
        <w:jc w:val="both"/>
      </w:pPr>
      <w:r>
        <w:t>espaces verts pour</w:t>
      </w:r>
      <w:r>
        <w:tab/>
      </w:r>
      <w:r w:rsidR="003161FA">
        <w:tab/>
      </w:r>
      <w:r w:rsidR="003161FA">
        <w:tab/>
      </w:r>
      <w:r w:rsidR="003161FA">
        <w:tab/>
      </w:r>
      <w:r w:rsidR="003161FA">
        <w:tab/>
      </w:r>
      <w:r w:rsidRPr="001B5F56">
        <w:rPr>
          <w:u w:val="single"/>
        </w:rPr>
        <w:t>10 228,84</w:t>
      </w:r>
      <w:r>
        <w:t xml:space="preserve"> </w:t>
      </w:r>
      <w:r w:rsidRPr="003B49C5">
        <w:rPr>
          <w:vertAlign w:val="superscript"/>
        </w:rPr>
        <w:t>€ HT</w:t>
      </w:r>
      <w:r>
        <w:t xml:space="preserve">,    </w:t>
      </w:r>
      <w:r w:rsidRPr="001B5F56">
        <w:rPr>
          <w:u w:val="single"/>
        </w:rPr>
        <w:t>12 233,69</w:t>
      </w:r>
      <w:r>
        <w:t xml:space="preserve"> </w:t>
      </w:r>
      <w:r w:rsidRPr="003B49C5">
        <w:rPr>
          <w:vertAlign w:val="superscript"/>
        </w:rPr>
        <w:t>€ TTC</w:t>
      </w:r>
    </w:p>
    <w:p w:rsidR="003161FA" w:rsidRPr="001B5F56" w:rsidRDefault="003161FA" w:rsidP="003161FA">
      <w:pPr>
        <w:pStyle w:val="Paragraphedeliste"/>
        <w:ind w:left="142"/>
        <w:jc w:val="both"/>
      </w:pPr>
    </w:p>
    <w:p w:rsidR="00097EDF" w:rsidRDefault="00097EDF" w:rsidP="00097EDF">
      <w:pPr>
        <w:jc w:val="both"/>
      </w:pPr>
      <w:proofErr w:type="gramStart"/>
      <w:r>
        <w:t>pour</w:t>
      </w:r>
      <w:proofErr w:type="gramEnd"/>
      <w:r w:rsidR="003161FA">
        <w:t xml:space="preserve"> un montant global de :</w:t>
      </w:r>
      <w:r w:rsidR="003161FA">
        <w:tab/>
      </w:r>
      <w:r w:rsidR="003161FA">
        <w:tab/>
      </w:r>
      <w:r w:rsidR="003161FA">
        <w:tab/>
      </w:r>
      <w:r w:rsidR="003161FA">
        <w:tab/>
      </w:r>
      <w:r>
        <w:t xml:space="preserve">99 568,72 </w:t>
      </w:r>
      <w:r w:rsidRPr="001B5F56">
        <w:rPr>
          <w:vertAlign w:val="superscript"/>
        </w:rPr>
        <w:t>€ HT</w:t>
      </w:r>
      <w:r>
        <w:t xml:space="preserve">, 119 084,19 </w:t>
      </w:r>
      <w:r w:rsidRPr="001B5F56">
        <w:rPr>
          <w:vertAlign w:val="superscript"/>
        </w:rPr>
        <w:t>€ TTC</w:t>
      </w:r>
    </w:p>
    <w:p w:rsidR="00097EDF" w:rsidRDefault="00097EDF" w:rsidP="00097EDF">
      <w:pPr>
        <w:tabs>
          <w:tab w:val="left" w:pos="6237"/>
        </w:tabs>
        <w:jc w:val="both"/>
        <w:rPr>
          <w:sz w:val="16"/>
          <w:szCs w:val="16"/>
        </w:rPr>
      </w:pPr>
    </w:p>
    <w:p w:rsidR="003161FA" w:rsidRPr="0005222C" w:rsidRDefault="003161FA" w:rsidP="00097EDF">
      <w:pPr>
        <w:tabs>
          <w:tab w:val="left" w:pos="6237"/>
        </w:tabs>
        <w:jc w:val="both"/>
        <w:rPr>
          <w:sz w:val="16"/>
          <w:szCs w:val="16"/>
        </w:rPr>
      </w:pPr>
    </w:p>
    <w:p w:rsidR="00097EDF" w:rsidRDefault="00097EDF" w:rsidP="00097EDF">
      <w:pPr>
        <w:tabs>
          <w:tab w:val="left" w:pos="6237"/>
        </w:tabs>
        <w:jc w:val="both"/>
      </w:pPr>
      <w:r>
        <w:t xml:space="preserve">Cependant des travaux complémentaires doivent être réalisés sur les réseaux d’assainissement suite à des aléas de chantier pour un montant de 27 893,10 </w:t>
      </w:r>
      <w:r w:rsidRPr="001B5F56">
        <w:rPr>
          <w:vertAlign w:val="superscript"/>
        </w:rPr>
        <w:t>€ HT</w:t>
      </w:r>
      <w:r>
        <w:t>.</w:t>
      </w:r>
    </w:p>
    <w:p w:rsidR="00097EDF" w:rsidRDefault="00097EDF" w:rsidP="00097EDF">
      <w:pPr>
        <w:tabs>
          <w:tab w:val="left" w:pos="6237"/>
        </w:tabs>
        <w:jc w:val="both"/>
      </w:pPr>
      <w:r>
        <w:t xml:space="preserve">La commission d’appel  d’offre du Bassin de Pompey, réunie le 4 avril 2012, a émis un avis favorable à la signature de l’avenant avec le groupement de commande COLAS/LOR TP pour un montant de 27 893,10 </w:t>
      </w:r>
      <w:r w:rsidRPr="007B7BD8">
        <w:rPr>
          <w:vertAlign w:val="superscript"/>
        </w:rPr>
        <w:t>€ HT</w:t>
      </w:r>
      <w:r>
        <w:t xml:space="preserve"> soit  33 360,15 </w:t>
      </w:r>
      <w:r w:rsidRPr="007B7BD8">
        <w:rPr>
          <w:vertAlign w:val="superscript"/>
        </w:rPr>
        <w:t>€ TTC</w:t>
      </w:r>
      <w:r>
        <w:t xml:space="preserve"> sur la phase assainissement à la charge de la ville.</w:t>
      </w:r>
    </w:p>
    <w:p w:rsidR="00097EDF" w:rsidRPr="0005222C" w:rsidRDefault="00097EDF" w:rsidP="00097EDF">
      <w:pPr>
        <w:tabs>
          <w:tab w:val="left" w:pos="6237"/>
        </w:tabs>
        <w:jc w:val="both"/>
        <w:rPr>
          <w:sz w:val="16"/>
          <w:szCs w:val="16"/>
        </w:rPr>
      </w:pPr>
    </w:p>
    <w:p w:rsidR="00097EDF" w:rsidRDefault="00097EDF" w:rsidP="00097EDF">
      <w:pPr>
        <w:tabs>
          <w:tab w:val="left" w:pos="6237"/>
        </w:tabs>
        <w:jc w:val="both"/>
      </w:pPr>
      <w:r>
        <w:t xml:space="preserve">Il vous est proposé d’établir un avenant entre la commune et le groupement de commande COLAS/LOR TP pour un montant de </w:t>
      </w:r>
      <w:r w:rsidRPr="00163993">
        <w:rPr>
          <w:b/>
        </w:rPr>
        <w:t xml:space="preserve">27 893,10 </w:t>
      </w:r>
      <w:r w:rsidRPr="00163993">
        <w:rPr>
          <w:b/>
          <w:vertAlign w:val="superscript"/>
        </w:rPr>
        <w:t>€ HT</w:t>
      </w:r>
      <w:r>
        <w:t xml:space="preserve">, soit 33 360,15 </w:t>
      </w:r>
      <w:r w:rsidRPr="001030E8">
        <w:rPr>
          <w:vertAlign w:val="superscript"/>
        </w:rPr>
        <w:t>€ TTC</w:t>
      </w:r>
      <w:r>
        <w:t xml:space="preserve">, sur le marché "Réseaux assainissement" qui serait porté de 64 480,70 </w:t>
      </w:r>
      <w:r w:rsidRPr="001030E8">
        <w:rPr>
          <w:vertAlign w:val="superscript"/>
        </w:rPr>
        <w:t xml:space="preserve">€ </w:t>
      </w:r>
      <w:r>
        <w:rPr>
          <w:vertAlign w:val="superscript"/>
        </w:rPr>
        <w:t>HT</w:t>
      </w:r>
      <w:r>
        <w:t xml:space="preserve"> à 92 373,80 </w:t>
      </w:r>
      <w:r w:rsidRPr="001030E8">
        <w:rPr>
          <w:vertAlign w:val="superscript"/>
        </w:rPr>
        <w:t xml:space="preserve">€ </w:t>
      </w:r>
      <w:r>
        <w:rPr>
          <w:vertAlign w:val="superscript"/>
        </w:rPr>
        <w:t>HT</w:t>
      </w:r>
      <w:r>
        <w:t>.</w:t>
      </w:r>
    </w:p>
    <w:p w:rsidR="00097EDF" w:rsidRPr="0005222C" w:rsidRDefault="00097EDF" w:rsidP="00097EDF">
      <w:pPr>
        <w:tabs>
          <w:tab w:val="left" w:pos="6237"/>
        </w:tabs>
        <w:jc w:val="both"/>
        <w:rPr>
          <w:sz w:val="16"/>
          <w:szCs w:val="16"/>
        </w:rPr>
      </w:pPr>
    </w:p>
    <w:p w:rsidR="00097EDF" w:rsidRDefault="00097EDF" w:rsidP="00097EDF">
      <w:pPr>
        <w:tabs>
          <w:tab w:val="left" w:pos="6237"/>
        </w:tabs>
        <w:jc w:val="both"/>
      </w:pPr>
      <w:r>
        <w:t xml:space="preserve">Il s’agit d’autoriser Monsieur le Maire à signer l’avenant d’un montant de 33 360,15 </w:t>
      </w:r>
      <w:r w:rsidRPr="001030E8">
        <w:rPr>
          <w:vertAlign w:val="superscript"/>
        </w:rPr>
        <w:t>€ TTC</w:t>
      </w:r>
      <w:r>
        <w:t xml:space="preserve"> avec le groupement de commande COLAS/LOR TP.</w:t>
      </w:r>
    </w:p>
    <w:p w:rsidR="00097EDF" w:rsidRPr="0005222C" w:rsidRDefault="00097EDF" w:rsidP="00097EDF">
      <w:pPr>
        <w:tabs>
          <w:tab w:val="left" w:pos="6237"/>
        </w:tabs>
        <w:jc w:val="both"/>
        <w:rPr>
          <w:sz w:val="16"/>
          <w:szCs w:val="16"/>
        </w:rPr>
      </w:pPr>
    </w:p>
    <w:p w:rsidR="00097EDF" w:rsidRDefault="00097EDF" w:rsidP="00097EDF">
      <w:pPr>
        <w:tabs>
          <w:tab w:val="left" w:pos="6237"/>
        </w:tabs>
        <w:jc w:val="both"/>
      </w:pPr>
      <w:r>
        <w:t>Vu le rapport soumis à son examen,</w:t>
      </w:r>
    </w:p>
    <w:p w:rsidR="00097EDF" w:rsidRPr="0005222C" w:rsidRDefault="00097EDF" w:rsidP="00097EDF">
      <w:pPr>
        <w:jc w:val="both"/>
        <w:rPr>
          <w:sz w:val="16"/>
          <w:szCs w:val="16"/>
        </w:rPr>
      </w:pPr>
    </w:p>
    <w:p w:rsidR="00097EDF" w:rsidRDefault="00097EDF" w:rsidP="00097EDF">
      <w:pPr>
        <w:ind w:right="-2"/>
        <w:jc w:val="both"/>
        <w:rPr>
          <w:b/>
        </w:rPr>
      </w:pPr>
      <w:r>
        <w:rPr>
          <w:b/>
          <w:sz w:val="22"/>
          <w:szCs w:val="22"/>
        </w:rPr>
        <w:t>Le</w:t>
      </w:r>
      <w:r w:rsidRPr="000C5E51">
        <w:rPr>
          <w:b/>
          <w:sz w:val="22"/>
          <w:szCs w:val="22"/>
        </w:rPr>
        <w:t xml:space="preserve"> Conseil Municipal </w:t>
      </w:r>
      <w:r>
        <w:rPr>
          <w:b/>
        </w:rPr>
        <w:t xml:space="preserve">après avoir délibéré à l’unanimité </w:t>
      </w:r>
      <w:r w:rsidRPr="0020613B">
        <w:rPr>
          <w:b/>
        </w:rPr>
        <w:t>:</w:t>
      </w:r>
    </w:p>
    <w:p w:rsidR="00097EDF" w:rsidRPr="0005222C" w:rsidRDefault="00097EDF" w:rsidP="00097EDF">
      <w:pPr>
        <w:jc w:val="both"/>
        <w:rPr>
          <w:sz w:val="16"/>
          <w:szCs w:val="16"/>
        </w:rPr>
      </w:pPr>
    </w:p>
    <w:p w:rsidR="00097EDF" w:rsidRDefault="00097EDF" w:rsidP="00097EDF">
      <w:pPr>
        <w:numPr>
          <w:ilvl w:val="0"/>
          <w:numId w:val="20"/>
        </w:numPr>
        <w:jc w:val="both"/>
      </w:pPr>
      <w:r>
        <w:rPr>
          <w:b/>
        </w:rPr>
        <w:t>AUTORISE</w:t>
      </w:r>
      <w:r>
        <w:t xml:space="preserve"> Monsieur le Maire à signer l’avenant d’un montant de          27 893,10 </w:t>
      </w:r>
      <w:r>
        <w:rPr>
          <w:vertAlign w:val="superscript"/>
        </w:rPr>
        <w:t xml:space="preserve">€  </w:t>
      </w:r>
      <w:r w:rsidRPr="001B5F56">
        <w:rPr>
          <w:vertAlign w:val="superscript"/>
        </w:rPr>
        <w:t>HT</w:t>
      </w:r>
      <w:r>
        <w:t xml:space="preserve">, soit 33 360,15 </w:t>
      </w:r>
      <w:r w:rsidRPr="00212CF2">
        <w:rPr>
          <w:vertAlign w:val="superscript"/>
        </w:rPr>
        <w:t>€ TTC</w:t>
      </w:r>
      <w:r>
        <w:t xml:space="preserve"> avec le groupement de commande COLAS/LOR TP ainsi que toutes les pièces nécessaires au marché, </w:t>
      </w:r>
    </w:p>
    <w:p w:rsidR="00097EDF" w:rsidRPr="0005222C" w:rsidRDefault="00097EDF" w:rsidP="00097EDF">
      <w:pPr>
        <w:jc w:val="both"/>
        <w:rPr>
          <w:sz w:val="16"/>
          <w:szCs w:val="16"/>
        </w:rPr>
      </w:pPr>
    </w:p>
    <w:p w:rsidR="00097EDF" w:rsidRDefault="00097EDF" w:rsidP="00097EDF">
      <w:pPr>
        <w:numPr>
          <w:ilvl w:val="0"/>
          <w:numId w:val="20"/>
        </w:numPr>
        <w:jc w:val="both"/>
      </w:pPr>
      <w:r>
        <w:rPr>
          <w:b/>
        </w:rPr>
        <w:t xml:space="preserve">PRÉCISE </w:t>
      </w:r>
      <w:r>
        <w:t xml:space="preserve">que le montant du marché global, part communale, est porté de  </w:t>
      </w:r>
      <w:r w:rsidRPr="00163993">
        <w:rPr>
          <w:b/>
        </w:rPr>
        <w:t xml:space="preserve">99 568,72 </w:t>
      </w:r>
      <w:r w:rsidRPr="00163993">
        <w:rPr>
          <w:b/>
          <w:vertAlign w:val="superscript"/>
        </w:rPr>
        <w:t>€ HT</w:t>
      </w:r>
      <w:r>
        <w:t xml:space="preserve"> soit 119 084,19 </w:t>
      </w:r>
      <w:r w:rsidRPr="007905BF">
        <w:rPr>
          <w:vertAlign w:val="superscript"/>
        </w:rPr>
        <w:t>€ TTC</w:t>
      </w:r>
      <w:r>
        <w:t xml:space="preserve"> à 127 461,82 </w:t>
      </w:r>
      <w:r w:rsidRPr="007905BF">
        <w:rPr>
          <w:vertAlign w:val="superscript"/>
        </w:rPr>
        <w:t>€ HT</w:t>
      </w:r>
      <w:r>
        <w:t xml:space="preserve">, soit 152 444,34 </w:t>
      </w:r>
      <w:r w:rsidRPr="007905BF">
        <w:rPr>
          <w:vertAlign w:val="superscript"/>
        </w:rPr>
        <w:t>€ TTC</w:t>
      </w:r>
      <w:r>
        <w:t>,</w:t>
      </w:r>
    </w:p>
    <w:p w:rsidR="00097EDF" w:rsidRPr="0005222C" w:rsidRDefault="00097EDF" w:rsidP="00097EDF">
      <w:pPr>
        <w:pStyle w:val="Paragraphedeliste"/>
        <w:rPr>
          <w:sz w:val="16"/>
          <w:szCs w:val="16"/>
        </w:rPr>
      </w:pPr>
    </w:p>
    <w:p w:rsidR="00097EDF" w:rsidRDefault="00097EDF" w:rsidP="00097EDF">
      <w:pPr>
        <w:numPr>
          <w:ilvl w:val="0"/>
          <w:numId w:val="20"/>
        </w:numPr>
        <w:jc w:val="both"/>
      </w:pPr>
      <w:r>
        <w:rPr>
          <w:b/>
        </w:rPr>
        <w:t xml:space="preserve">PRÉCISE </w:t>
      </w:r>
      <w:r>
        <w:t>que la dépense complémentaire est portée sur le budget du "Service Assainissement".</w:t>
      </w:r>
    </w:p>
    <w:p w:rsidR="00097EDF" w:rsidRDefault="00097EDF"/>
    <w:p w:rsidR="00733602" w:rsidRPr="00076532" w:rsidRDefault="00733602" w:rsidP="00733602">
      <w:pPr>
        <w:pBdr>
          <w:top w:val="double" w:sz="4" w:space="1" w:color="auto"/>
          <w:left w:val="double" w:sz="4" w:space="4" w:color="auto"/>
          <w:bottom w:val="double" w:sz="4" w:space="1" w:color="auto"/>
          <w:right w:val="double" w:sz="4" w:space="27" w:color="auto"/>
        </w:pBdr>
        <w:shd w:val="pct15" w:color="auto" w:fill="FFFFFF"/>
        <w:jc w:val="center"/>
        <w:rPr>
          <w:sz w:val="18"/>
          <w:szCs w:val="18"/>
        </w:rPr>
      </w:pPr>
      <w:r w:rsidRPr="00076532">
        <w:rPr>
          <w:sz w:val="18"/>
          <w:szCs w:val="18"/>
        </w:rPr>
        <w:t>8</w:t>
      </w:r>
      <w:r>
        <w:rPr>
          <w:sz w:val="18"/>
          <w:szCs w:val="18"/>
        </w:rPr>
        <w:t>.</w:t>
      </w:r>
      <w:r w:rsidRPr="00076532">
        <w:rPr>
          <w:sz w:val="18"/>
          <w:szCs w:val="18"/>
        </w:rPr>
        <w:t xml:space="preserve"> DOMAINES DE COMPETENCES PAR THEMES</w:t>
      </w:r>
    </w:p>
    <w:p w:rsidR="00733602" w:rsidRDefault="00733602" w:rsidP="00733602">
      <w:pPr>
        <w:pBdr>
          <w:top w:val="double" w:sz="4" w:space="1" w:color="auto"/>
          <w:left w:val="double" w:sz="4" w:space="4" w:color="auto"/>
          <w:bottom w:val="double" w:sz="4" w:space="1" w:color="auto"/>
          <w:right w:val="double" w:sz="4" w:space="27" w:color="auto"/>
        </w:pBdr>
        <w:shd w:val="pct15" w:color="auto" w:fill="FFFFFF"/>
        <w:jc w:val="center"/>
        <w:rPr>
          <w:b/>
        </w:rPr>
      </w:pPr>
      <w:r w:rsidRPr="00076532">
        <w:rPr>
          <w:sz w:val="18"/>
          <w:szCs w:val="18"/>
        </w:rPr>
        <w:t>8.</w:t>
      </w:r>
      <w:r>
        <w:rPr>
          <w:sz w:val="18"/>
          <w:szCs w:val="18"/>
        </w:rPr>
        <w:t>4 AMENAGEMENT DU TERRITOIRE</w:t>
      </w:r>
    </w:p>
    <w:p w:rsidR="00733602" w:rsidRDefault="00733602" w:rsidP="00733602">
      <w:pPr>
        <w:pBdr>
          <w:top w:val="double" w:sz="4" w:space="1" w:color="auto"/>
          <w:left w:val="double" w:sz="4" w:space="4" w:color="auto"/>
          <w:bottom w:val="double" w:sz="4" w:space="1" w:color="auto"/>
          <w:right w:val="double" w:sz="4" w:space="27" w:color="auto"/>
        </w:pBdr>
        <w:shd w:val="pct15" w:color="auto" w:fill="FFFFFF"/>
        <w:jc w:val="center"/>
        <w:rPr>
          <w:b/>
        </w:rPr>
      </w:pPr>
      <w:r>
        <w:rPr>
          <w:b/>
        </w:rPr>
        <w:t>N° 16 : OPÉRATION RÉSEAUX ASSAINISSEMENT</w:t>
      </w:r>
    </w:p>
    <w:p w:rsidR="00733602" w:rsidRDefault="00733602" w:rsidP="00733602">
      <w:pPr>
        <w:pBdr>
          <w:top w:val="double" w:sz="4" w:space="1" w:color="auto"/>
          <w:left w:val="double" w:sz="4" w:space="4" w:color="auto"/>
          <w:bottom w:val="double" w:sz="4" w:space="1" w:color="auto"/>
          <w:right w:val="double" w:sz="4" w:space="27" w:color="auto"/>
        </w:pBdr>
        <w:shd w:val="pct15" w:color="auto" w:fill="FFFFFF"/>
        <w:jc w:val="center"/>
        <w:rPr>
          <w:b/>
        </w:rPr>
      </w:pPr>
      <w:r>
        <w:rPr>
          <w:b/>
        </w:rPr>
        <w:t>3</w:t>
      </w:r>
      <w:r w:rsidRPr="002C5DD5">
        <w:rPr>
          <w:b/>
          <w:vertAlign w:val="superscript"/>
        </w:rPr>
        <w:t>ème</w:t>
      </w:r>
      <w:r>
        <w:rPr>
          <w:b/>
        </w:rPr>
        <w:t xml:space="preserve"> PHASE – MARCHÉ C</w:t>
      </w:r>
    </w:p>
    <w:p w:rsidR="00733602" w:rsidRDefault="00733602" w:rsidP="00733602">
      <w:pPr>
        <w:pBdr>
          <w:top w:val="double" w:sz="4" w:space="1" w:color="auto"/>
          <w:left w:val="double" w:sz="4" w:space="4" w:color="auto"/>
          <w:bottom w:val="double" w:sz="4" w:space="1" w:color="auto"/>
          <w:right w:val="double" w:sz="4" w:space="27" w:color="auto"/>
        </w:pBdr>
        <w:shd w:val="pct15" w:color="auto" w:fill="FFFFFF"/>
        <w:jc w:val="center"/>
        <w:rPr>
          <w:b/>
        </w:rPr>
      </w:pPr>
      <w:r>
        <w:rPr>
          <w:b/>
        </w:rPr>
        <w:t>SECTEUR ARISTIDE BRIAND - ROUTE DE MILLERY- LE LONG DU RUPT – SECTEUR RD CÔTÉ BELLEVILLE</w:t>
      </w:r>
    </w:p>
    <w:p w:rsidR="00733602" w:rsidRDefault="00733602" w:rsidP="00733602">
      <w:pPr>
        <w:pBdr>
          <w:top w:val="double" w:sz="4" w:space="1" w:color="auto"/>
          <w:left w:val="double" w:sz="4" w:space="4" w:color="auto"/>
          <w:bottom w:val="double" w:sz="4" w:space="1" w:color="auto"/>
          <w:right w:val="double" w:sz="4" w:space="27" w:color="auto"/>
        </w:pBdr>
        <w:shd w:val="pct15" w:color="auto" w:fill="FFFFFF"/>
        <w:jc w:val="center"/>
        <w:rPr>
          <w:b/>
        </w:rPr>
      </w:pPr>
      <w:r>
        <w:rPr>
          <w:b/>
        </w:rPr>
        <w:t>AVENANT AU MARCHÉ DE TRAVAUX</w:t>
      </w:r>
    </w:p>
    <w:p w:rsidR="00733602" w:rsidRDefault="003161FA" w:rsidP="00733602">
      <w:pPr>
        <w:pBdr>
          <w:top w:val="double" w:sz="4" w:space="1" w:color="auto"/>
          <w:left w:val="double" w:sz="4" w:space="4" w:color="auto"/>
          <w:bottom w:val="double" w:sz="4" w:space="1" w:color="auto"/>
          <w:right w:val="double" w:sz="4" w:space="27" w:color="auto"/>
        </w:pBdr>
        <w:shd w:val="pct15" w:color="auto" w:fill="FFFFFF"/>
        <w:jc w:val="center"/>
        <w:rPr>
          <w:b/>
        </w:rPr>
      </w:pPr>
      <w:r>
        <w:rPr>
          <w:b/>
        </w:rPr>
        <w:t>INTÉGRATION RÉSEAU EAU POTABLE</w:t>
      </w:r>
      <w:r w:rsidR="00733602">
        <w:rPr>
          <w:b/>
        </w:rPr>
        <w:t xml:space="preserve"> ROUTE DE MILLERY</w:t>
      </w:r>
    </w:p>
    <w:p w:rsidR="00733602" w:rsidRDefault="00733602" w:rsidP="00733602">
      <w:pPr>
        <w:jc w:val="both"/>
      </w:pPr>
    </w:p>
    <w:p w:rsidR="00733602" w:rsidRDefault="00733602" w:rsidP="00733602">
      <w:pPr>
        <w:ind w:left="-142"/>
        <w:jc w:val="both"/>
      </w:pPr>
      <w:r>
        <w:t>Dans le cadre du programme d’assainissement 3</w:t>
      </w:r>
      <w:r w:rsidRPr="002C5DD5">
        <w:rPr>
          <w:vertAlign w:val="superscript"/>
        </w:rPr>
        <w:t>ème</w:t>
      </w:r>
      <w:r>
        <w:t xml:space="preserve"> phase, des travaux sur le réseau "Eaux Potable" peuvent être réalisés concomitamment avec l’opération renforcement des canalisations eaux usées et ce pour mettre aux normes la défense incendie dans le secteur route de Millery.</w:t>
      </w:r>
    </w:p>
    <w:p w:rsidR="00733602" w:rsidRDefault="00733602" w:rsidP="00733602">
      <w:pPr>
        <w:ind w:left="-142"/>
        <w:jc w:val="both"/>
      </w:pPr>
    </w:p>
    <w:p w:rsidR="00733602" w:rsidRDefault="00733602" w:rsidP="00733602">
      <w:pPr>
        <w:ind w:left="-142"/>
        <w:jc w:val="both"/>
      </w:pPr>
      <w:r>
        <w:lastRenderedPageBreak/>
        <w:t xml:space="preserve">Ces travaux conduisent à une plus-value de 59 364,00 </w:t>
      </w:r>
      <w:r w:rsidRPr="00B932AB">
        <w:rPr>
          <w:vertAlign w:val="superscript"/>
        </w:rPr>
        <w:t>€ HT</w:t>
      </w:r>
      <w:r>
        <w:t xml:space="preserve"> sur la base du marché C du "Service Assainissement" mais qui sera prise en charge sur le budget du "Service Eaux".</w:t>
      </w:r>
    </w:p>
    <w:p w:rsidR="00733602" w:rsidRDefault="00733602" w:rsidP="00733602">
      <w:pPr>
        <w:ind w:left="-142"/>
        <w:jc w:val="both"/>
      </w:pPr>
    </w:p>
    <w:p w:rsidR="00733602" w:rsidRDefault="00733602" w:rsidP="00733602">
      <w:pPr>
        <w:ind w:left="-142"/>
        <w:jc w:val="both"/>
      </w:pPr>
      <w:r>
        <w:t xml:space="preserve">Cette opération porte le marché global de travaux approuvé le 23 novembre 2011 de 683 929 </w:t>
      </w:r>
      <w:r w:rsidRPr="00B932AB">
        <w:rPr>
          <w:vertAlign w:val="superscript"/>
        </w:rPr>
        <w:t>€ HT</w:t>
      </w:r>
      <w:r>
        <w:t xml:space="preserve">, soit 817 979,08 </w:t>
      </w:r>
      <w:r w:rsidRPr="00B932AB">
        <w:rPr>
          <w:vertAlign w:val="superscript"/>
        </w:rPr>
        <w:t>€ TTC</w:t>
      </w:r>
      <w:r>
        <w:t xml:space="preserve"> à 743 293 </w:t>
      </w:r>
      <w:r w:rsidRPr="00B932AB">
        <w:rPr>
          <w:vertAlign w:val="superscript"/>
        </w:rPr>
        <w:t>€ HT</w:t>
      </w:r>
      <w:r>
        <w:t xml:space="preserve">, soit 888 978,43 </w:t>
      </w:r>
      <w:r w:rsidRPr="00B932AB">
        <w:rPr>
          <w:vertAlign w:val="superscript"/>
        </w:rPr>
        <w:t>€ TTC</w:t>
      </w:r>
      <w:r>
        <w:t>.</w:t>
      </w:r>
    </w:p>
    <w:p w:rsidR="00733602" w:rsidRDefault="00733602" w:rsidP="00733602">
      <w:pPr>
        <w:ind w:left="-142"/>
        <w:jc w:val="both"/>
      </w:pPr>
    </w:p>
    <w:p w:rsidR="00733602" w:rsidRDefault="00733602" w:rsidP="00733602">
      <w:pPr>
        <w:ind w:left="-142"/>
        <w:jc w:val="both"/>
      </w:pPr>
      <w:r>
        <w:t>Après avis favorable de la Commission des Finances du 30 mars 2012,</w:t>
      </w:r>
    </w:p>
    <w:p w:rsidR="00733602" w:rsidRDefault="00733602" w:rsidP="00733602">
      <w:pPr>
        <w:ind w:left="-142"/>
        <w:jc w:val="both"/>
      </w:pPr>
      <w:r>
        <w:t xml:space="preserve"> </w:t>
      </w:r>
    </w:p>
    <w:p w:rsidR="00733602" w:rsidRDefault="00733602" w:rsidP="00733602">
      <w:pPr>
        <w:ind w:right="-2"/>
        <w:jc w:val="both"/>
        <w:rPr>
          <w:b/>
        </w:rPr>
      </w:pPr>
      <w:r>
        <w:rPr>
          <w:b/>
          <w:sz w:val="22"/>
          <w:szCs w:val="22"/>
        </w:rPr>
        <w:t>Le</w:t>
      </w:r>
      <w:r w:rsidRPr="000C5E51">
        <w:rPr>
          <w:b/>
          <w:sz w:val="22"/>
          <w:szCs w:val="22"/>
        </w:rPr>
        <w:t xml:space="preserve"> Conseil Municipal </w:t>
      </w:r>
      <w:r>
        <w:rPr>
          <w:b/>
        </w:rPr>
        <w:t xml:space="preserve">après avoir délibéré à l’unanimité </w:t>
      </w:r>
      <w:r w:rsidRPr="0020613B">
        <w:rPr>
          <w:b/>
        </w:rPr>
        <w:t>:</w:t>
      </w:r>
    </w:p>
    <w:p w:rsidR="00733602" w:rsidRDefault="00733602" w:rsidP="00733602">
      <w:pPr>
        <w:jc w:val="both"/>
      </w:pPr>
    </w:p>
    <w:p w:rsidR="00733602" w:rsidRDefault="00733602" w:rsidP="00733602">
      <w:pPr>
        <w:numPr>
          <w:ilvl w:val="0"/>
          <w:numId w:val="20"/>
        </w:numPr>
        <w:jc w:val="both"/>
      </w:pPr>
      <w:r>
        <w:rPr>
          <w:b/>
        </w:rPr>
        <w:t>AUTORISE</w:t>
      </w:r>
      <w:r>
        <w:t xml:space="preserve"> Monsieur le Maire à signer l’avenant n° 1 au marché C Assainissement 3</w:t>
      </w:r>
      <w:r w:rsidRPr="00D633D3">
        <w:rPr>
          <w:vertAlign w:val="superscript"/>
        </w:rPr>
        <w:t>ème</w:t>
      </w:r>
      <w:r>
        <w:t xml:space="preserve"> phase d’un montant de </w:t>
      </w:r>
      <w:r w:rsidRPr="003161FA">
        <w:rPr>
          <w:b/>
        </w:rPr>
        <w:t xml:space="preserve">59 364 </w:t>
      </w:r>
      <w:r w:rsidRPr="003161FA">
        <w:rPr>
          <w:b/>
          <w:vertAlign w:val="superscript"/>
        </w:rPr>
        <w:t>€ HT</w:t>
      </w:r>
      <w:r>
        <w:t xml:space="preserve">, soit 70 999,34 </w:t>
      </w:r>
      <w:r w:rsidRPr="00B932AB">
        <w:rPr>
          <w:vertAlign w:val="superscript"/>
        </w:rPr>
        <w:t>€ TTC</w:t>
      </w:r>
      <w:r>
        <w:t xml:space="preserve"> ainsi que les pièces nécessaires à cette procédure,</w:t>
      </w:r>
    </w:p>
    <w:p w:rsidR="00D5778A" w:rsidRDefault="00D5778A" w:rsidP="00D5778A">
      <w:pPr>
        <w:ind w:left="720"/>
        <w:jc w:val="both"/>
      </w:pPr>
    </w:p>
    <w:p w:rsidR="00733602" w:rsidRDefault="00733602" w:rsidP="00733602">
      <w:pPr>
        <w:numPr>
          <w:ilvl w:val="0"/>
          <w:numId w:val="20"/>
        </w:numPr>
        <w:jc w:val="both"/>
      </w:pPr>
      <w:r>
        <w:rPr>
          <w:b/>
        </w:rPr>
        <w:t xml:space="preserve">PRÉCISE </w:t>
      </w:r>
      <w:r>
        <w:t xml:space="preserve">que le marché global s’élève à </w:t>
      </w:r>
      <w:r w:rsidRPr="003161FA">
        <w:rPr>
          <w:b/>
        </w:rPr>
        <w:t xml:space="preserve">743 293 </w:t>
      </w:r>
      <w:r w:rsidRPr="003161FA">
        <w:rPr>
          <w:b/>
          <w:vertAlign w:val="superscript"/>
        </w:rPr>
        <w:t>€ HT</w:t>
      </w:r>
      <w:r>
        <w:t xml:space="preserve">, soit 888 978,43 </w:t>
      </w:r>
      <w:r w:rsidRPr="00B932AB">
        <w:rPr>
          <w:vertAlign w:val="superscript"/>
        </w:rPr>
        <w:t>€ TTC</w:t>
      </w:r>
      <w:r>
        <w:t>, pour les deux services confondus,</w:t>
      </w:r>
    </w:p>
    <w:p w:rsidR="00733602" w:rsidRDefault="00733602" w:rsidP="00733602">
      <w:pPr>
        <w:pStyle w:val="Paragraphedeliste"/>
      </w:pPr>
    </w:p>
    <w:p w:rsidR="00733602" w:rsidRDefault="00733602" w:rsidP="00733602">
      <w:pPr>
        <w:numPr>
          <w:ilvl w:val="0"/>
          <w:numId w:val="20"/>
        </w:numPr>
        <w:jc w:val="both"/>
      </w:pPr>
      <w:r>
        <w:rPr>
          <w:b/>
        </w:rPr>
        <w:t xml:space="preserve">PRÉCISE </w:t>
      </w:r>
      <w:r>
        <w:t xml:space="preserve">que la dépense concernant cet avenant est </w:t>
      </w:r>
      <w:proofErr w:type="gramStart"/>
      <w:r>
        <w:t>inscrite</w:t>
      </w:r>
      <w:proofErr w:type="gramEnd"/>
      <w:r>
        <w:t xml:space="preserve"> au Budget du "Service Eaux".</w:t>
      </w:r>
    </w:p>
    <w:p w:rsidR="00097EDF" w:rsidRDefault="00097EDF"/>
    <w:p w:rsidR="00733602" w:rsidRPr="00672276" w:rsidRDefault="00733602" w:rsidP="00733602">
      <w:pPr>
        <w:jc w:val="center"/>
        <w:rPr>
          <w:sz w:val="16"/>
          <w:szCs w:val="16"/>
        </w:rPr>
      </w:pPr>
    </w:p>
    <w:p w:rsidR="00733602" w:rsidRPr="00076532" w:rsidRDefault="00733602" w:rsidP="00733602">
      <w:pPr>
        <w:pBdr>
          <w:top w:val="double" w:sz="4" w:space="1" w:color="auto"/>
          <w:left w:val="double" w:sz="4" w:space="4" w:color="auto"/>
          <w:bottom w:val="double" w:sz="4" w:space="1" w:color="auto"/>
          <w:right w:val="double" w:sz="4" w:space="24" w:color="auto"/>
        </w:pBdr>
        <w:shd w:val="pct15" w:color="auto" w:fill="FFFFFF"/>
        <w:jc w:val="center"/>
        <w:rPr>
          <w:sz w:val="18"/>
          <w:szCs w:val="18"/>
        </w:rPr>
      </w:pPr>
      <w:r>
        <w:rPr>
          <w:sz w:val="18"/>
          <w:szCs w:val="18"/>
        </w:rPr>
        <w:t>4. FONTION PUBLIQUE</w:t>
      </w:r>
    </w:p>
    <w:p w:rsidR="00733602" w:rsidRDefault="00733602" w:rsidP="00733602">
      <w:pPr>
        <w:pBdr>
          <w:top w:val="double" w:sz="4" w:space="1" w:color="auto"/>
          <w:left w:val="double" w:sz="4" w:space="4" w:color="auto"/>
          <w:bottom w:val="double" w:sz="4" w:space="1" w:color="auto"/>
          <w:right w:val="double" w:sz="4" w:space="24" w:color="auto"/>
        </w:pBdr>
        <w:shd w:val="pct15" w:color="auto" w:fill="FFFFFF"/>
        <w:jc w:val="center"/>
        <w:rPr>
          <w:b/>
        </w:rPr>
      </w:pPr>
      <w:r>
        <w:rPr>
          <w:sz w:val="18"/>
          <w:szCs w:val="18"/>
        </w:rPr>
        <w:t>4.1 PERSONNELS TITULAIRES ET STAGIAIRES DE LA F.P.T.</w:t>
      </w:r>
    </w:p>
    <w:p w:rsidR="00733602" w:rsidRDefault="00733602" w:rsidP="00733602">
      <w:pPr>
        <w:pBdr>
          <w:top w:val="double" w:sz="4" w:space="1" w:color="auto"/>
          <w:left w:val="double" w:sz="4" w:space="4" w:color="auto"/>
          <w:bottom w:val="double" w:sz="4" w:space="1" w:color="auto"/>
          <w:right w:val="double" w:sz="4" w:space="24" w:color="auto"/>
        </w:pBdr>
        <w:shd w:val="pct15" w:color="auto" w:fill="FFFFFF"/>
        <w:jc w:val="center"/>
        <w:rPr>
          <w:b/>
        </w:rPr>
      </w:pPr>
      <w:r>
        <w:rPr>
          <w:b/>
        </w:rPr>
        <w:t>N° 17 : GESTION DES RESSOURCES HUMAINES</w:t>
      </w:r>
    </w:p>
    <w:p w:rsidR="00733602" w:rsidRDefault="00733602" w:rsidP="00733602">
      <w:pPr>
        <w:pBdr>
          <w:top w:val="double" w:sz="4" w:space="1" w:color="auto"/>
          <w:left w:val="double" w:sz="4" w:space="4" w:color="auto"/>
          <w:bottom w:val="double" w:sz="4" w:space="1" w:color="auto"/>
          <w:right w:val="double" w:sz="4" w:space="24" w:color="auto"/>
        </w:pBdr>
        <w:shd w:val="pct15" w:color="auto" w:fill="FFFFFF"/>
        <w:jc w:val="center"/>
        <w:rPr>
          <w:b/>
        </w:rPr>
      </w:pPr>
      <w:r>
        <w:rPr>
          <w:b/>
        </w:rPr>
        <w:t>CRÉATION DE CONTRAT D’ACCOMPAGNEMENT DANS L’EMPLOI</w:t>
      </w:r>
    </w:p>
    <w:p w:rsidR="00733602" w:rsidRDefault="00733602" w:rsidP="00733602">
      <w:pPr>
        <w:pBdr>
          <w:top w:val="double" w:sz="4" w:space="1" w:color="auto"/>
          <w:left w:val="double" w:sz="4" w:space="4" w:color="auto"/>
          <w:bottom w:val="double" w:sz="4" w:space="1" w:color="auto"/>
          <w:right w:val="double" w:sz="4" w:space="24" w:color="auto"/>
        </w:pBdr>
        <w:shd w:val="pct15" w:color="auto" w:fill="FFFFFF"/>
        <w:jc w:val="center"/>
        <w:rPr>
          <w:b/>
        </w:rPr>
      </w:pPr>
      <w:r>
        <w:rPr>
          <w:b/>
        </w:rPr>
        <w:t>CONTRAT UNIQUE D’INSERTION</w:t>
      </w:r>
    </w:p>
    <w:p w:rsidR="00733602" w:rsidRPr="006D7475" w:rsidRDefault="00733602" w:rsidP="00733602">
      <w:pPr>
        <w:jc w:val="both"/>
        <w:rPr>
          <w:sz w:val="16"/>
          <w:szCs w:val="16"/>
        </w:rPr>
      </w:pPr>
    </w:p>
    <w:p w:rsidR="00733602" w:rsidRDefault="00733602" w:rsidP="00733602">
      <w:pPr>
        <w:ind w:left="-142"/>
        <w:jc w:val="both"/>
      </w:pPr>
      <w:r>
        <w:t>Dans le but de soutenir les effectifs des services municipaux, je vous propose de créer des "Contrats d’Accompagnement dans l’Emploi – Contrat Unique d’Insertion" d’une durée hebdomadaire de 35 heures.</w:t>
      </w:r>
    </w:p>
    <w:p w:rsidR="00733602" w:rsidRPr="006D7475" w:rsidRDefault="00733602" w:rsidP="00733602">
      <w:pPr>
        <w:ind w:left="-142"/>
        <w:jc w:val="both"/>
        <w:rPr>
          <w:sz w:val="16"/>
          <w:szCs w:val="16"/>
        </w:rPr>
      </w:pPr>
    </w:p>
    <w:p w:rsidR="00733602" w:rsidRDefault="00733602" w:rsidP="00733602">
      <w:pPr>
        <w:ind w:left="-142"/>
        <w:jc w:val="both"/>
      </w:pPr>
      <w:r>
        <w:t>Après analyse des dossiers,</w:t>
      </w:r>
    </w:p>
    <w:p w:rsidR="00672276" w:rsidRPr="00672276" w:rsidRDefault="00672276" w:rsidP="00733602">
      <w:pPr>
        <w:ind w:left="-142"/>
        <w:jc w:val="both"/>
        <w:rPr>
          <w:sz w:val="16"/>
          <w:szCs w:val="16"/>
        </w:rPr>
      </w:pPr>
    </w:p>
    <w:p w:rsidR="00672276" w:rsidRDefault="00672276" w:rsidP="00733602">
      <w:pPr>
        <w:ind w:left="-142"/>
        <w:jc w:val="both"/>
      </w:pPr>
      <w:r>
        <w:t>Vu l’avis favorable de la commission des Finances,</w:t>
      </w:r>
    </w:p>
    <w:p w:rsidR="00733602" w:rsidRPr="006D7475" w:rsidRDefault="00733602" w:rsidP="00733602">
      <w:pPr>
        <w:ind w:left="-142"/>
        <w:jc w:val="both"/>
        <w:rPr>
          <w:sz w:val="16"/>
          <w:szCs w:val="16"/>
        </w:rPr>
      </w:pPr>
    </w:p>
    <w:p w:rsidR="00733602" w:rsidRDefault="00733602" w:rsidP="00733602">
      <w:pPr>
        <w:ind w:right="-2"/>
        <w:jc w:val="both"/>
        <w:rPr>
          <w:b/>
        </w:rPr>
      </w:pPr>
      <w:r>
        <w:rPr>
          <w:b/>
          <w:sz w:val="22"/>
          <w:szCs w:val="22"/>
        </w:rPr>
        <w:t>Le</w:t>
      </w:r>
      <w:r w:rsidRPr="000C5E51">
        <w:rPr>
          <w:b/>
          <w:sz w:val="22"/>
          <w:szCs w:val="22"/>
        </w:rPr>
        <w:t xml:space="preserve"> Conseil Municipal </w:t>
      </w:r>
      <w:r>
        <w:rPr>
          <w:b/>
        </w:rPr>
        <w:t xml:space="preserve">après avoir délibéré par </w:t>
      </w:r>
      <w:r w:rsidRPr="0020613B">
        <w:rPr>
          <w:b/>
        </w:rPr>
        <w:t>:</w:t>
      </w:r>
    </w:p>
    <w:p w:rsidR="00733602" w:rsidRPr="00D941A2" w:rsidRDefault="00733602" w:rsidP="00733602">
      <w:pPr>
        <w:ind w:right="-2"/>
        <w:jc w:val="both"/>
        <w:rPr>
          <w:b/>
          <w:sz w:val="16"/>
          <w:szCs w:val="16"/>
        </w:rPr>
      </w:pPr>
    </w:p>
    <w:p w:rsidR="00733602" w:rsidRDefault="00733602" w:rsidP="00733602">
      <w:pPr>
        <w:numPr>
          <w:ilvl w:val="0"/>
          <w:numId w:val="9"/>
        </w:numPr>
        <w:tabs>
          <w:tab w:val="left" w:pos="426"/>
          <w:tab w:val="left" w:pos="2268"/>
        </w:tabs>
        <w:suppressAutoHyphens/>
        <w:ind w:left="426" w:right="-2"/>
        <w:jc w:val="both"/>
        <w:rPr>
          <w:b/>
        </w:rPr>
      </w:pPr>
      <w:r>
        <w:rPr>
          <w:b/>
        </w:rPr>
        <w:t>1 voix CONTRE : STOESEL Didier</w:t>
      </w:r>
    </w:p>
    <w:p w:rsidR="00733602" w:rsidRDefault="00733602" w:rsidP="00733602">
      <w:pPr>
        <w:tabs>
          <w:tab w:val="left" w:pos="2268"/>
        </w:tabs>
        <w:ind w:left="426" w:right="-2"/>
        <w:jc w:val="both"/>
        <w:rPr>
          <w:b/>
        </w:rPr>
      </w:pPr>
      <w:r>
        <w:rPr>
          <w:b/>
        </w:rPr>
        <w:tab/>
      </w:r>
    </w:p>
    <w:p w:rsidR="00733602" w:rsidRPr="00D941A2" w:rsidRDefault="00733602" w:rsidP="00733602">
      <w:pPr>
        <w:numPr>
          <w:ilvl w:val="0"/>
          <w:numId w:val="9"/>
        </w:numPr>
        <w:suppressAutoHyphens/>
        <w:ind w:left="426" w:right="-2"/>
        <w:jc w:val="both"/>
        <w:rPr>
          <w:b/>
        </w:rPr>
      </w:pPr>
      <w:r>
        <w:rPr>
          <w:b/>
        </w:rPr>
        <w:t>16 voix POUR</w:t>
      </w:r>
    </w:p>
    <w:p w:rsidR="00733602" w:rsidRPr="00672276" w:rsidRDefault="00733602" w:rsidP="00733602">
      <w:pPr>
        <w:jc w:val="both"/>
        <w:rPr>
          <w:sz w:val="16"/>
          <w:szCs w:val="16"/>
        </w:rPr>
      </w:pPr>
    </w:p>
    <w:p w:rsidR="00733602" w:rsidRDefault="00733602" w:rsidP="00733602">
      <w:pPr>
        <w:pStyle w:val="Paragraphedeliste"/>
        <w:numPr>
          <w:ilvl w:val="0"/>
          <w:numId w:val="22"/>
        </w:numPr>
        <w:ind w:left="284" w:hanging="426"/>
        <w:jc w:val="both"/>
      </w:pPr>
      <w:r>
        <w:rPr>
          <w:b/>
        </w:rPr>
        <w:t xml:space="preserve">CRÉE </w:t>
      </w:r>
      <w:r>
        <w:t xml:space="preserve"> deux postes de "Contrat d’Accompagnement dans l’Emploi-Contrat Unique d’Insertion" au service technique, d’une durée hebdomadaire de 35 heures, à partir du 1</w:t>
      </w:r>
      <w:r w:rsidRPr="00E659FE">
        <w:rPr>
          <w:vertAlign w:val="superscript"/>
        </w:rPr>
        <w:t>er</w:t>
      </w:r>
      <w:r>
        <w:t xml:space="preserve"> juillet 2012,</w:t>
      </w:r>
    </w:p>
    <w:p w:rsidR="00733602" w:rsidRPr="00672276" w:rsidRDefault="00733602" w:rsidP="00733602">
      <w:pPr>
        <w:pStyle w:val="Paragraphedeliste"/>
        <w:ind w:left="284"/>
        <w:jc w:val="both"/>
        <w:rPr>
          <w:sz w:val="16"/>
          <w:szCs w:val="16"/>
        </w:rPr>
      </w:pPr>
    </w:p>
    <w:p w:rsidR="00733602" w:rsidRDefault="00733602" w:rsidP="00733602">
      <w:pPr>
        <w:pStyle w:val="Paragraphedeliste"/>
        <w:numPr>
          <w:ilvl w:val="0"/>
          <w:numId w:val="22"/>
        </w:numPr>
        <w:ind w:left="284" w:hanging="426"/>
        <w:jc w:val="both"/>
      </w:pPr>
      <w:r>
        <w:rPr>
          <w:b/>
        </w:rPr>
        <w:t xml:space="preserve">AUTORISE </w:t>
      </w:r>
      <w:r w:rsidRPr="006D7475">
        <w:t>Monsieur</w:t>
      </w:r>
      <w:r>
        <w:rPr>
          <w:b/>
        </w:rPr>
        <w:t xml:space="preserve">  </w:t>
      </w:r>
      <w:r w:rsidR="006D7475">
        <w:t xml:space="preserve">Le Maire </w:t>
      </w:r>
      <w:r>
        <w:t>à signer toutes les pièces se rapportant à la mise en place des contrats.</w:t>
      </w:r>
    </w:p>
    <w:p w:rsidR="00733602" w:rsidRDefault="00733602"/>
    <w:p w:rsidR="006D7475" w:rsidRDefault="006D7475">
      <w:pPr>
        <w:rPr>
          <w:sz w:val="16"/>
          <w:szCs w:val="16"/>
        </w:rPr>
      </w:pPr>
    </w:p>
    <w:p w:rsidR="00630494" w:rsidRDefault="00630494">
      <w:pPr>
        <w:rPr>
          <w:sz w:val="16"/>
          <w:szCs w:val="16"/>
        </w:rPr>
      </w:pPr>
    </w:p>
    <w:p w:rsidR="00630494" w:rsidRDefault="00630494">
      <w:pPr>
        <w:rPr>
          <w:sz w:val="16"/>
          <w:szCs w:val="16"/>
        </w:rPr>
      </w:pPr>
    </w:p>
    <w:p w:rsidR="00630494" w:rsidRDefault="00630494">
      <w:pPr>
        <w:rPr>
          <w:sz w:val="16"/>
          <w:szCs w:val="16"/>
        </w:rPr>
      </w:pPr>
    </w:p>
    <w:p w:rsidR="00630494" w:rsidRPr="003E1932" w:rsidRDefault="00630494">
      <w:pPr>
        <w:rPr>
          <w:sz w:val="16"/>
          <w:szCs w:val="16"/>
        </w:rPr>
      </w:pPr>
    </w:p>
    <w:p w:rsidR="006D7475" w:rsidRDefault="006D7475"/>
    <w:p w:rsidR="006D7475" w:rsidRPr="00076532" w:rsidRDefault="006D7475" w:rsidP="006D7475">
      <w:pPr>
        <w:pBdr>
          <w:top w:val="double" w:sz="4" w:space="1" w:color="auto"/>
          <w:left w:val="double" w:sz="4" w:space="4" w:color="auto"/>
          <w:bottom w:val="double" w:sz="4" w:space="1" w:color="auto"/>
          <w:right w:val="double" w:sz="4" w:space="29" w:color="auto"/>
        </w:pBdr>
        <w:shd w:val="pct15" w:color="auto" w:fill="FFFFFF"/>
        <w:jc w:val="center"/>
        <w:rPr>
          <w:sz w:val="18"/>
          <w:szCs w:val="18"/>
        </w:rPr>
      </w:pPr>
      <w:r>
        <w:rPr>
          <w:sz w:val="18"/>
          <w:szCs w:val="18"/>
        </w:rPr>
        <w:lastRenderedPageBreak/>
        <w:t>4. FONTION PUBLIQUE</w:t>
      </w:r>
    </w:p>
    <w:p w:rsidR="006D7475" w:rsidRDefault="006D7475" w:rsidP="006D7475">
      <w:pPr>
        <w:pBdr>
          <w:top w:val="double" w:sz="4" w:space="1" w:color="auto"/>
          <w:left w:val="double" w:sz="4" w:space="4" w:color="auto"/>
          <w:bottom w:val="double" w:sz="4" w:space="1" w:color="auto"/>
          <w:right w:val="double" w:sz="4" w:space="29" w:color="auto"/>
        </w:pBdr>
        <w:shd w:val="pct15" w:color="auto" w:fill="FFFFFF"/>
        <w:jc w:val="center"/>
        <w:rPr>
          <w:b/>
        </w:rPr>
      </w:pPr>
      <w:r>
        <w:rPr>
          <w:sz w:val="18"/>
          <w:szCs w:val="18"/>
        </w:rPr>
        <w:t>4.1 PERSONNELS TITULAIRES ET STAGIAIRES DE LA F.P.T.</w:t>
      </w:r>
    </w:p>
    <w:p w:rsidR="006D7475" w:rsidRDefault="00DE66B0" w:rsidP="006D7475">
      <w:pPr>
        <w:pBdr>
          <w:top w:val="double" w:sz="4" w:space="1" w:color="auto"/>
          <w:left w:val="double" w:sz="4" w:space="4" w:color="auto"/>
          <w:bottom w:val="double" w:sz="4" w:space="1" w:color="auto"/>
          <w:right w:val="double" w:sz="4" w:space="29" w:color="auto"/>
        </w:pBdr>
        <w:shd w:val="pct15" w:color="auto" w:fill="FFFFFF"/>
        <w:jc w:val="center"/>
        <w:rPr>
          <w:b/>
        </w:rPr>
      </w:pPr>
      <w:r>
        <w:rPr>
          <w:b/>
        </w:rPr>
        <w:t xml:space="preserve">N° 18 : </w:t>
      </w:r>
      <w:r w:rsidR="006D7475">
        <w:rPr>
          <w:b/>
        </w:rPr>
        <w:t>GESTION DES RESSOURCES HUMAINES</w:t>
      </w:r>
    </w:p>
    <w:p w:rsidR="006D7475" w:rsidRDefault="006D7475" w:rsidP="006D7475">
      <w:pPr>
        <w:pBdr>
          <w:top w:val="double" w:sz="4" w:space="1" w:color="auto"/>
          <w:left w:val="double" w:sz="4" w:space="4" w:color="auto"/>
          <w:bottom w:val="double" w:sz="4" w:space="1" w:color="auto"/>
          <w:right w:val="double" w:sz="4" w:space="29" w:color="auto"/>
        </w:pBdr>
        <w:shd w:val="pct15" w:color="auto" w:fill="FFFFFF"/>
        <w:jc w:val="center"/>
        <w:rPr>
          <w:b/>
        </w:rPr>
      </w:pPr>
      <w:r>
        <w:rPr>
          <w:b/>
        </w:rPr>
        <w:t xml:space="preserve">CRÉATION DE POSTE </w:t>
      </w:r>
    </w:p>
    <w:p w:rsidR="006D7475" w:rsidRPr="00672276" w:rsidRDefault="006D7475" w:rsidP="006D7475">
      <w:pPr>
        <w:jc w:val="both"/>
      </w:pPr>
    </w:p>
    <w:p w:rsidR="006D7475" w:rsidRPr="00672276" w:rsidRDefault="006D7475" w:rsidP="006D7475">
      <w:pPr>
        <w:ind w:left="-142"/>
        <w:jc w:val="both"/>
      </w:pPr>
      <w:r w:rsidRPr="00672276">
        <w:t>En fonction des besoins du service administratif, je vous propose de créer un poste d’Adjoint Administratif 2</w:t>
      </w:r>
      <w:r w:rsidRPr="00672276">
        <w:rPr>
          <w:vertAlign w:val="superscript"/>
        </w:rPr>
        <w:t>ème</w:t>
      </w:r>
      <w:r w:rsidRPr="00672276">
        <w:t xml:space="preserve"> classe, à partir du 1</w:t>
      </w:r>
      <w:r w:rsidRPr="00672276">
        <w:rPr>
          <w:vertAlign w:val="superscript"/>
        </w:rPr>
        <w:t>er</w:t>
      </w:r>
      <w:r w:rsidRPr="00672276">
        <w:t xml:space="preserve"> juin 2012, à raison de 20 heures hebdomadaires.</w:t>
      </w:r>
    </w:p>
    <w:p w:rsidR="006D7475" w:rsidRPr="00672276" w:rsidRDefault="006D7475" w:rsidP="006D7475">
      <w:pPr>
        <w:ind w:left="-142"/>
        <w:jc w:val="both"/>
      </w:pPr>
    </w:p>
    <w:p w:rsidR="006D7475" w:rsidRPr="00672276" w:rsidRDefault="006D7475" w:rsidP="006D7475">
      <w:pPr>
        <w:ind w:left="-142"/>
        <w:jc w:val="both"/>
      </w:pPr>
      <w:r w:rsidRPr="00672276">
        <w:t>Après analyse du dossier,</w:t>
      </w:r>
    </w:p>
    <w:p w:rsidR="00672276" w:rsidRPr="00672276" w:rsidRDefault="00672276" w:rsidP="006D7475">
      <w:pPr>
        <w:ind w:left="-142"/>
        <w:jc w:val="both"/>
      </w:pPr>
    </w:p>
    <w:p w:rsidR="00672276" w:rsidRPr="00672276" w:rsidRDefault="00672276" w:rsidP="006D7475">
      <w:pPr>
        <w:ind w:left="-142"/>
        <w:jc w:val="both"/>
      </w:pPr>
      <w:r w:rsidRPr="00672276">
        <w:t>Vu l’avis favorable de la Commission des Finances des 2 et 30 mars 2012,</w:t>
      </w:r>
    </w:p>
    <w:p w:rsidR="006D7475" w:rsidRPr="00672276" w:rsidRDefault="006D7475" w:rsidP="006D7475">
      <w:pPr>
        <w:ind w:left="-142"/>
        <w:jc w:val="both"/>
      </w:pPr>
    </w:p>
    <w:p w:rsidR="006D7475" w:rsidRPr="00672276" w:rsidRDefault="006D7475" w:rsidP="006D7475">
      <w:pPr>
        <w:ind w:right="-2"/>
        <w:jc w:val="both"/>
        <w:rPr>
          <w:b/>
        </w:rPr>
      </w:pPr>
      <w:r w:rsidRPr="00672276">
        <w:rPr>
          <w:b/>
        </w:rPr>
        <w:t>Le Conseil Municipal après avoir délibéré par :</w:t>
      </w:r>
    </w:p>
    <w:p w:rsidR="006D7475" w:rsidRPr="00672276" w:rsidRDefault="006D7475" w:rsidP="006D7475">
      <w:pPr>
        <w:ind w:right="-2"/>
        <w:jc w:val="both"/>
        <w:rPr>
          <w:b/>
        </w:rPr>
      </w:pPr>
    </w:p>
    <w:p w:rsidR="006D7475" w:rsidRPr="00672276" w:rsidRDefault="006D7475" w:rsidP="006D7475">
      <w:pPr>
        <w:numPr>
          <w:ilvl w:val="0"/>
          <w:numId w:val="9"/>
        </w:numPr>
        <w:tabs>
          <w:tab w:val="left" w:pos="426"/>
          <w:tab w:val="left" w:pos="2268"/>
        </w:tabs>
        <w:suppressAutoHyphens/>
        <w:ind w:left="426" w:right="-2"/>
        <w:jc w:val="both"/>
        <w:rPr>
          <w:b/>
        </w:rPr>
      </w:pPr>
      <w:r w:rsidRPr="00672276">
        <w:rPr>
          <w:b/>
        </w:rPr>
        <w:t>1 voix CONTRE : STOESEL Didier</w:t>
      </w:r>
    </w:p>
    <w:p w:rsidR="006D7475" w:rsidRPr="00672276" w:rsidRDefault="006D7475" w:rsidP="006D7475">
      <w:pPr>
        <w:tabs>
          <w:tab w:val="left" w:pos="2268"/>
        </w:tabs>
        <w:ind w:left="426" w:right="-2"/>
        <w:jc w:val="both"/>
        <w:rPr>
          <w:b/>
        </w:rPr>
      </w:pPr>
      <w:r w:rsidRPr="00672276">
        <w:rPr>
          <w:b/>
        </w:rPr>
        <w:tab/>
      </w:r>
    </w:p>
    <w:p w:rsidR="006D7475" w:rsidRPr="00672276" w:rsidRDefault="006D7475" w:rsidP="006D7475">
      <w:pPr>
        <w:numPr>
          <w:ilvl w:val="0"/>
          <w:numId w:val="9"/>
        </w:numPr>
        <w:suppressAutoHyphens/>
        <w:ind w:left="426" w:right="-2"/>
        <w:jc w:val="both"/>
        <w:rPr>
          <w:b/>
        </w:rPr>
      </w:pPr>
      <w:r w:rsidRPr="00672276">
        <w:rPr>
          <w:b/>
        </w:rPr>
        <w:t>16 voix POUR</w:t>
      </w:r>
    </w:p>
    <w:p w:rsidR="006D7475" w:rsidRPr="00672276" w:rsidRDefault="006D7475" w:rsidP="006D7475">
      <w:pPr>
        <w:jc w:val="both"/>
      </w:pPr>
    </w:p>
    <w:p w:rsidR="006D7475" w:rsidRPr="00672276" w:rsidRDefault="006D7475" w:rsidP="006D7475">
      <w:pPr>
        <w:pStyle w:val="Paragraphedeliste"/>
        <w:numPr>
          <w:ilvl w:val="0"/>
          <w:numId w:val="22"/>
        </w:numPr>
        <w:ind w:left="284" w:hanging="426"/>
        <w:jc w:val="both"/>
      </w:pPr>
      <w:r w:rsidRPr="00672276">
        <w:rPr>
          <w:b/>
        </w:rPr>
        <w:t>CRÉE </w:t>
      </w:r>
      <w:r w:rsidRPr="00672276">
        <w:t xml:space="preserve"> un poste catégorie C dans la filière administrative dans le cadre d’emploi d’Adjoint Administratif au grade d’Adjoint Administratif 2</w:t>
      </w:r>
      <w:r w:rsidRPr="00672276">
        <w:rPr>
          <w:vertAlign w:val="superscript"/>
        </w:rPr>
        <w:t>ème</w:t>
      </w:r>
      <w:r w:rsidRPr="00672276">
        <w:t xml:space="preserve"> classe, à compter du 1</w:t>
      </w:r>
      <w:r w:rsidRPr="00672276">
        <w:rPr>
          <w:vertAlign w:val="superscript"/>
        </w:rPr>
        <w:t>er</w:t>
      </w:r>
      <w:r w:rsidRPr="00672276">
        <w:t xml:space="preserve"> juin 2012, à raison de 20 heures hebdomadaires,</w:t>
      </w:r>
    </w:p>
    <w:p w:rsidR="006D7475" w:rsidRPr="00672276" w:rsidRDefault="006D7475" w:rsidP="006D7475">
      <w:pPr>
        <w:pStyle w:val="Paragraphedeliste"/>
        <w:ind w:left="284"/>
        <w:jc w:val="both"/>
      </w:pPr>
    </w:p>
    <w:p w:rsidR="006D7475" w:rsidRPr="00672276" w:rsidRDefault="006D7475" w:rsidP="006D7475">
      <w:pPr>
        <w:pStyle w:val="Paragraphedeliste"/>
        <w:numPr>
          <w:ilvl w:val="0"/>
          <w:numId w:val="22"/>
        </w:numPr>
        <w:ind w:left="284" w:hanging="426"/>
        <w:jc w:val="both"/>
      </w:pPr>
      <w:r w:rsidRPr="00672276">
        <w:rPr>
          <w:b/>
        </w:rPr>
        <w:t xml:space="preserve">AUTORISE </w:t>
      </w:r>
      <w:r w:rsidRPr="00672276">
        <w:t>Monsieur Le maire</w:t>
      </w:r>
      <w:r w:rsidRPr="00672276">
        <w:rPr>
          <w:b/>
        </w:rPr>
        <w:t xml:space="preserve"> </w:t>
      </w:r>
      <w:r w:rsidRPr="00672276">
        <w:t>à signer toutes les pièces se rapportant à la création de ce poste,</w:t>
      </w:r>
    </w:p>
    <w:p w:rsidR="006D7475" w:rsidRPr="00672276" w:rsidRDefault="006D7475" w:rsidP="006D7475">
      <w:pPr>
        <w:pStyle w:val="Paragraphedeliste"/>
      </w:pPr>
    </w:p>
    <w:p w:rsidR="006D7475" w:rsidRPr="00672276" w:rsidRDefault="006D7475" w:rsidP="006D7475">
      <w:pPr>
        <w:pStyle w:val="Paragraphedeliste"/>
        <w:numPr>
          <w:ilvl w:val="0"/>
          <w:numId w:val="22"/>
        </w:numPr>
        <w:ind w:left="284" w:hanging="426"/>
        <w:jc w:val="both"/>
      </w:pPr>
      <w:r w:rsidRPr="00672276">
        <w:rPr>
          <w:b/>
        </w:rPr>
        <w:t xml:space="preserve">PRÉCISE </w:t>
      </w:r>
      <w:r w:rsidRPr="00672276">
        <w:t>que les crédits sont inscrits au Budget Général,</w:t>
      </w:r>
    </w:p>
    <w:p w:rsidR="006D7475" w:rsidRPr="00672276" w:rsidRDefault="006D7475" w:rsidP="006D7475">
      <w:pPr>
        <w:pStyle w:val="Paragraphedeliste"/>
      </w:pPr>
    </w:p>
    <w:p w:rsidR="006D7475" w:rsidRPr="00672276" w:rsidRDefault="006D7475" w:rsidP="006D7475">
      <w:pPr>
        <w:pStyle w:val="Paragraphedeliste"/>
        <w:numPr>
          <w:ilvl w:val="0"/>
          <w:numId w:val="22"/>
        </w:numPr>
        <w:ind w:left="284" w:hanging="426"/>
        <w:jc w:val="both"/>
      </w:pPr>
      <w:r w:rsidRPr="00672276">
        <w:rPr>
          <w:b/>
        </w:rPr>
        <w:t xml:space="preserve">MODIFIE </w:t>
      </w:r>
      <w:r w:rsidRPr="00672276">
        <w:t>le tableau des effectifs</w:t>
      </w:r>
      <w:r w:rsidR="00672276" w:rsidRPr="00672276">
        <w:t xml:space="preserve"> comme tableau joint en annexe</w:t>
      </w:r>
      <w:r w:rsidRPr="00672276">
        <w:t xml:space="preserve">. </w:t>
      </w:r>
    </w:p>
    <w:p w:rsidR="00DE66B0" w:rsidRPr="00672276" w:rsidRDefault="00DE66B0" w:rsidP="00DE66B0">
      <w:pPr>
        <w:pStyle w:val="Paragraphedeliste"/>
      </w:pPr>
    </w:p>
    <w:p w:rsidR="00DE66B0" w:rsidRDefault="00DE66B0" w:rsidP="00DE66B0"/>
    <w:p w:rsidR="00DE66B0" w:rsidRDefault="00DE66B0" w:rsidP="00DE66B0">
      <w:pPr>
        <w:pBdr>
          <w:top w:val="double" w:sz="4" w:space="1" w:color="auto"/>
          <w:left w:val="double" w:sz="4" w:space="4" w:color="auto"/>
          <w:bottom w:val="double" w:sz="4" w:space="1" w:color="auto"/>
          <w:right w:val="double" w:sz="4" w:space="31" w:color="auto"/>
        </w:pBdr>
        <w:shd w:val="pct15" w:color="auto" w:fill="FFFFFF"/>
        <w:jc w:val="both"/>
        <w:rPr>
          <w:b/>
        </w:rPr>
      </w:pPr>
    </w:p>
    <w:p w:rsidR="00DE66B0" w:rsidRPr="00BE71D0" w:rsidRDefault="00DE66B0" w:rsidP="00DE66B0">
      <w:pPr>
        <w:pBdr>
          <w:top w:val="double" w:sz="4" w:space="1" w:color="auto"/>
          <w:left w:val="double" w:sz="4" w:space="4" w:color="auto"/>
          <w:bottom w:val="double" w:sz="4" w:space="1" w:color="auto"/>
          <w:right w:val="double" w:sz="4" w:space="31" w:color="auto"/>
        </w:pBdr>
        <w:shd w:val="pct15" w:color="auto" w:fill="FFFFFF"/>
        <w:jc w:val="center"/>
        <w:rPr>
          <w:sz w:val="20"/>
        </w:rPr>
      </w:pPr>
      <w:r w:rsidRPr="00BE71D0">
        <w:rPr>
          <w:sz w:val="20"/>
        </w:rPr>
        <w:t>7. FINANCES LOCALES</w:t>
      </w:r>
    </w:p>
    <w:p w:rsidR="00DE66B0" w:rsidRPr="00BE71D0" w:rsidRDefault="00DE66B0" w:rsidP="00DE66B0">
      <w:pPr>
        <w:pBdr>
          <w:top w:val="double" w:sz="4" w:space="1" w:color="auto"/>
          <w:left w:val="double" w:sz="4" w:space="4" w:color="auto"/>
          <w:bottom w:val="double" w:sz="4" w:space="1" w:color="auto"/>
          <w:right w:val="double" w:sz="4" w:space="31" w:color="auto"/>
        </w:pBdr>
        <w:shd w:val="pct15" w:color="auto" w:fill="FFFFFF"/>
        <w:jc w:val="center"/>
        <w:rPr>
          <w:sz w:val="20"/>
        </w:rPr>
      </w:pPr>
      <w:r>
        <w:rPr>
          <w:sz w:val="20"/>
        </w:rPr>
        <w:t>7.10 DIVERS</w:t>
      </w:r>
    </w:p>
    <w:p w:rsidR="00DE66B0" w:rsidRDefault="00DE66B0" w:rsidP="00DE66B0">
      <w:pPr>
        <w:pBdr>
          <w:top w:val="double" w:sz="4" w:space="1" w:color="auto"/>
          <w:left w:val="double" w:sz="4" w:space="4" w:color="auto"/>
          <w:bottom w:val="double" w:sz="4" w:space="1" w:color="auto"/>
          <w:right w:val="double" w:sz="4" w:space="31" w:color="auto"/>
        </w:pBdr>
        <w:shd w:val="pct15" w:color="auto" w:fill="FFFFFF"/>
        <w:jc w:val="center"/>
        <w:rPr>
          <w:b/>
        </w:rPr>
      </w:pPr>
      <w:r>
        <w:rPr>
          <w:b/>
        </w:rPr>
        <w:t>N° 19 : REMBOURSEMENT SINISTRE</w:t>
      </w:r>
    </w:p>
    <w:p w:rsidR="00DE66B0" w:rsidRPr="00EA20F9" w:rsidRDefault="00DE66B0" w:rsidP="00DE66B0">
      <w:pPr>
        <w:pBdr>
          <w:top w:val="double" w:sz="4" w:space="1" w:color="auto"/>
          <w:left w:val="double" w:sz="4" w:space="4" w:color="auto"/>
          <w:bottom w:val="double" w:sz="4" w:space="1" w:color="auto"/>
          <w:right w:val="double" w:sz="4" w:space="31" w:color="auto"/>
        </w:pBdr>
        <w:shd w:val="pct15" w:color="auto" w:fill="FFFFFF"/>
        <w:jc w:val="center"/>
        <w:rPr>
          <w:b/>
        </w:rPr>
      </w:pPr>
      <w:r w:rsidRPr="00EA20F9">
        <w:rPr>
          <w:b/>
        </w:rPr>
        <w:t>GLISSIERE DE SECURITÉ</w:t>
      </w:r>
    </w:p>
    <w:p w:rsidR="00DE66B0" w:rsidRDefault="00DE66B0" w:rsidP="00DE66B0">
      <w:pPr>
        <w:jc w:val="both"/>
      </w:pPr>
    </w:p>
    <w:p w:rsidR="00DE66B0" w:rsidRDefault="00DE66B0" w:rsidP="00DE66B0">
      <w:pPr>
        <w:ind w:left="-142"/>
        <w:jc w:val="both"/>
      </w:pPr>
      <w:r>
        <w:t>Le 16 décembre 2011, la chute d’arbres appartenant à la commune a endommagé une glissière de sécurité sur la RD 907.</w:t>
      </w:r>
    </w:p>
    <w:p w:rsidR="00DE66B0" w:rsidRDefault="00DE66B0" w:rsidP="00DE66B0">
      <w:pPr>
        <w:ind w:left="-142"/>
        <w:jc w:val="both"/>
      </w:pPr>
    </w:p>
    <w:p w:rsidR="00DE66B0" w:rsidRDefault="00DE66B0" w:rsidP="00DE66B0">
      <w:pPr>
        <w:ind w:left="-142"/>
        <w:jc w:val="both"/>
      </w:pPr>
      <w:r>
        <w:t xml:space="preserve">La Direction Départementale de l’Aménagement du Territoire du Val de Lorraine a chiffré la remise en état à 606 </w:t>
      </w:r>
      <w:r w:rsidRPr="00831DD9">
        <w:rPr>
          <w:vertAlign w:val="superscript"/>
        </w:rPr>
        <w:t>€</w:t>
      </w:r>
      <w:r>
        <w:t>.</w:t>
      </w:r>
    </w:p>
    <w:p w:rsidR="00DE66B0" w:rsidRDefault="00DE66B0" w:rsidP="00DE66B0">
      <w:pPr>
        <w:ind w:left="-142"/>
        <w:jc w:val="both"/>
      </w:pPr>
    </w:p>
    <w:p w:rsidR="00DE66B0" w:rsidRDefault="00DE66B0" w:rsidP="00DE66B0">
      <w:pPr>
        <w:ind w:left="-142"/>
        <w:jc w:val="both"/>
      </w:pPr>
      <w:r>
        <w:t xml:space="preserve">Considérant qu’une franchise de 500 </w:t>
      </w:r>
      <w:r w:rsidRPr="00831DD9">
        <w:rPr>
          <w:vertAlign w:val="superscript"/>
        </w:rPr>
        <w:t>€</w:t>
      </w:r>
      <w:r>
        <w:t xml:space="preserve"> est prévue au contrat « Responsabilité Civile », la compagnie d’assurances SMACL ne peut pas rembourser la totalité de cette somme.</w:t>
      </w:r>
    </w:p>
    <w:p w:rsidR="00DE66B0" w:rsidRDefault="00DE66B0" w:rsidP="00DE66B0">
      <w:pPr>
        <w:ind w:right="-2"/>
        <w:jc w:val="both"/>
      </w:pPr>
    </w:p>
    <w:p w:rsidR="00DE66B0" w:rsidRDefault="00DE66B0" w:rsidP="00DE66B0">
      <w:pPr>
        <w:ind w:left="-142" w:right="-2"/>
        <w:jc w:val="both"/>
        <w:rPr>
          <w:b/>
        </w:rPr>
      </w:pPr>
      <w:r>
        <w:rPr>
          <w:b/>
          <w:sz w:val="22"/>
          <w:szCs w:val="22"/>
        </w:rPr>
        <w:t>Le</w:t>
      </w:r>
      <w:r w:rsidRPr="000C5E51">
        <w:rPr>
          <w:b/>
          <w:sz w:val="22"/>
          <w:szCs w:val="22"/>
        </w:rPr>
        <w:t xml:space="preserve"> Conseil Municipal </w:t>
      </w:r>
      <w:r>
        <w:rPr>
          <w:b/>
        </w:rPr>
        <w:t xml:space="preserve">après avoir délibéré à l’unanimité </w:t>
      </w:r>
      <w:r w:rsidRPr="0020613B">
        <w:rPr>
          <w:b/>
        </w:rPr>
        <w:t>:</w:t>
      </w:r>
    </w:p>
    <w:p w:rsidR="00DE66B0" w:rsidRDefault="00DE66B0" w:rsidP="00DE66B0">
      <w:pPr>
        <w:jc w:val="both"/>
      </w:pPr>
    </w:p>
    <w:p w:rsidR="00DE66B0" w:rsidRDefault="00DE66B0" w:rsidP="00DE66B0">
      <w:pPr>
        <w:numPr>
          <w:ilvl w:val="0"/>
          <w:numId w:val="3"/>
        </w:numPr>
        <w:suppressAutoHyphens/>
        <w:ind w:left="284" w:hanging="426"/>
        <w:jc w:val="both"/>
      </w:pPr>
      <w:r>
        <w:rPr>
          <w:b/>
        </w:rPr>
        <w:lastRenderedPageBreak/>
        <w:t>ACCEPTE</w:t>
      </w:r>
      <w:r>
        <w:t xml:space="preserve"> de verser la somme de 500 </w:t>
      </w:r>
      <w:r w:rsidRPr="00831DD9">
        <w:rPr>
          <w:vertAlign w:val="superscript"/>
        </w:rPr>
        <w:t>€</w:t>
      </w:r>
      <w:r>
        <w:t xml:space="preserve"> aux Conseil Général de Meurthe-et-Moselle – Direction de la Logistique – Service du Patrimoine – Immobilier et Assurances – 48 esplanade J</w:t>
      </w:r>
      <w:r w:rsidR="00672276">
        <w:t>acques Baudot 54035 Nancy Cedex,</w:t>
      </w:r>
    </w:p>
    <w:p w:rsidR="00D5778A" w:rsidRDefault="00D5778A" w:rsidP="00D5778A">
      <w:pPr>
        <w:suppressAutoHyphens/>
        <w:ind w:left="284"/>
        <w:jc w:val="both"/>
      </w:pPr>
    </w:p>
    <w:p w:rsidR="00672276" w:rsidRDefault="00672276" w:rsidP="00DE66B0">
      <w:pPr>
        <w:numPr>
          <w:ilvl w:val="0"/>
          <w:numId w:val="3"/>
        </w:numPr>
        <w:suppressAutoHyphens/>
        <w:ind w:left="284" w:hanging="426"/>
        <w:jc w:val="both"/>
      </w:pPr>
      <w:r>
        <w:rPr>
          <w:b/>
        </w:rPr>
        <w:t xml:space="preserve">PRÉCISE </w:t>
      </w:r>
      <w:r>
        <w:t>que la dépense est inscrite au Budget Général.</w:t>
      </w:r>
    </w:p>
    <w:p w:rsidR="00DE66B0" w:rsidRDefault="00DE66B0" w:rsidP="00DE66B0">
      <w:pPr>
        <w:jc w:val="both"/>
      </w:pPr>
    </w:p>
    <w:p w:rsidR="00630494" w:rsidRDefault="00630494" w:rsidP="00DE66B0">
      <w:pPr>
        <w:jc w:val="both"/>
      </w:pPr>
    </w:p>
    <w:p w:rsidR="00630494" w:rsidRDefault="00630494" w:rsidP="00DE66B0">
      <w:pPr>
        <w:jc w:val="both"/>
      </w:pPr>
    </w:p>
    <w:p w:rsidR="00DE66B0" w:rsidRDefault="00DE66B0" w:rsidP="00DE66B0">
      <w:pPr>
        <w:jc w:val="both"/>
      </w:pPr>
    </w:p>
    <w:p w:rsidR="00FD5CC7" w:rsidRDefault="00FD5CC7" w:rsidP="00FD5CC7">
      <w:pPr>
        <w:pStyle w:val="Corpsdetexte"/>
        <w:tabs>
          <w:tab w:val="left" w:pos="567"/>
          <w:tab w:val="left" w:pos="5670"/>
        </w:tabs>
        <w:ind w:right="-2"/>
        <w:rPr>
          <w:b/>
        </w:rPr>
      </w:pPr>
      <w:r>
        <w:rPr>
          <w:b/>
        </w:rPr>
        <w:t>La Secrétaire de Séance,</w:t>
      </w:r>
      <w:r>
        <w:rPr>
          <w:b/>
        </w:rPr>
        <w:tab/>
      </w:r>
      <w:r w:rsidRPr="00062B2A">
        <w:rPr>
          <w:b/>
        </w:rPr>
        <w:t>Pour Extrait Conforme</w:t>
      </w:r>
    </w:p>
    <w:p w:rsidR="00FD5CC7" w:rsidRDefault="00FD5CC7" w:rsidP="00FD5CC7">
      <w:pPr>
        <w:pStyle w:val="Corpsdetexte"/>
        <w:tabs>
          <w:tab w:val="left" w:pos="5670"/>
        </w:tabs>
        <w:ind w:right="-2"/>
        <w:rPr>
          <w:b/>
        </w:rPr>
      </w:pPr>
      <w:r>
        <w:rPr>
          <w:b/>
        </w:rPr>
        <w:t xml:space="preserve">Pierrette ROBIN </w:t>
      </w:r>
      <w:r>
        <w:rPr>
          <w:b/>
        </w:rPr>
        <w:tab/>
        <w:t xml:space="preserve">Le Maire, </w:t>
      </w:r>
      <w:r>
        <w:rPr>
          <w:b/>
        </w:rPr>
        <w:tab/>
      </w:r>
    </w:p>
    <w:p w:rsidR="00FD5CC7" w:rsidRDefault="00FD5CC7" w:rsidP="00FD5CC7">
      <w:pPr>
        <w:pStyle w:val="Corpsdetexte"/>
        <w:tabs>
          <w:tab w:val="left" w:pos="5670"/>
        </w:tabs>
        <w:ind w:right="-2"/>
        <w:rPr>
          <w:b/>
        </w:rPr>
      </w:pPr>
      <w:r>
        <w:rPr>
          <w:b/>
        </w:rPr>
        <w:tab/>
        <w:t>Eric PAILLET</w:t>
      </w:r>
    </w:p>
    <w:p w:rsidR="00FD5CC7" w:rsidRDefault="00FD5CC7" w:rsidP="00FD5CC7"/>
    <w:p w:rsidR="00FD5CC7" w:rsidRDefault="00FD5CC7"/>
    <w:p w:rsidR="00FD5CC7" w:rsidRDefault="00FD5CC7"/>
    <w:p w:rsidR="00FD5CC7" w:rsidRDefault="00FD5CC7"/>
    <w:p w:rsidR="00FD5CC7" w:rsidRDefault="00FD5CC7"/>
    <w:p w:rsidR="00FD5CC7" w:rsidRDefault="00FD5CC7"/>
    <w:p w:rsidR="00FD5CC7" w:rsidRDefault="00FD5CC7"/>
    <w:p w:rsidR="00DE66B0" w:rsidRDefault="00DE66B0"/>
    <w:p w:rsidR="00FD5CC7" w:rsidRDefault="00FD5CC7"/>
    <w:p w:rsidR="00FD5CC7" w:rsidRDefault="00FD5CC7"/>
    <w:p w:rsidR="00FD5CC7" w:rsidRDefault="00FD5CC7"/>
    <w:p w:rsidR="00FD5CC7" w:rsidRDefault="00FD5CC7"/>
    <w:p w:rsidR="00FD5CC7" w:rsidRDefault="00FD5CC7"/>
    <w:p w:rsidR="00FD5CC7" w:rsidRDefault="00FD5CC7"/>
    <w:p w:rsidR="00FD5CC7" w:rsidRDefault="00FD5CC7"/>
    <w:p w:rsidR="00FD5CC7" w:rsidRDefault="00FD5CC7"/>
    <w:p w:rsidR="00FD5CC7" w:rsidRDefault="00FD5CC7"/>
    <w:p w:rsidR="00FD5CC7" w:rsidRDefault="00FD5CC7"/>
    <w:p w:rsidR="00FD5CC7" w:rsidRDefault="00FD5CC7"/>
    <w:p w:rsidR="00FD5CC7" w:rsidRDefault="00FD5CC7"/>
    <w:p w:rsidR="00FD5CC7" w:rsidRDefault="00FD5CC7"/>
    <w:p w:rsidR="00FD5CC7" w:rsidRDefault="00FD5CC7"/>
    <w:p w:rsidR="00FD5CC7" w:rsidRDefault="00FD5CC7"/>
    <w:p w:rsidR="00FD5CC7" w:rsidRDefault="00FD5CC7"/>
    <w:p w:rsidR="00FD5CC7" w:rsidRDefault="00FD5CC7"/>
    <w:p w:rsidR="00FD5CC7" w:rsidRDefault="00FD5CC7"/>
    <w:p w:rsidR="00FD5CC7" w:rsidRDefault="00FD5CC7"/>
    <w:p w:rsidR="00FD5CC7" w:rsidRDefault="00FD5CC7"/>
    <w:p w:rsidR="00FD5CC7" w:rsidRDefault="00FD5CC7"/>
    <w:p w:rsidR="00FD5CC7" w:rsidRDefault="00FD5CC7"/>
    <w:p w:rsidR="00FD5CC7" w:rsidRDefault="00FD5CC7"/>
    <w:p w:rsidR="00FD5CC7" w:rsidRDefault="00FD5CC7"/>
    <w:p w:rsidR="00FD5CC7" w:rsidRDefault="00FD5CC7"/>
    <w:p w:rsidR="00FD5CC7" w:rsidRDefault="00FD5CC7"/>
    <w:p w:rsidR="00FD5CC7" w:rsidRDefault="00FD5CC7"/>
    <w:p w:rsidR="00FD5CC7" w:rsidRDefault="00FD5CC7"/>
    <w:p w:rsidR="00FD5CC7" w:rsidRDefault="00FD5CC7"/>
    <w:p w:rsidR="00FD5CC7" w:rsidRPr="00DF4C0E" w:rsidRDefault="00FD5CC7" w:rsidP="00DF4C0E">
      <w:pPr>
        <w:tabs>
          <w:tab w:val="left" w:pos="5100"/>
        </w:tabs>
      </w:pPr>
    </w:p>
    <w:sectPr w:rsidR="00FD5CC7" w:rsidRPr="00DF4C0E" w:rsidSect="00BF743F">
      <w:pgSz w:w="11906" w:h="16838" w:code="9"/>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Times New Roman" w:hAnsi="Times New Roman" w:cs="Times New Roman"/>
      </w:rPr>
    </w:lvl>
  </w:abstractNum>
  <w:abstractNum w:abstractNumId="1">
    <w:nsid w:val="10617D42"/>
    <w:multiLevelType w:val="singleLevel"/>
    <w:tmpl w:val="040C000D"/>
    <w:lvl w:ilvl="0">
      <w:start w:val="1"/>
      <w:numFmt w:val="bullet"/>
      <w:pStyle w:val="Titre1"/>
      <w:lvlText w:val=""/>
      <w:lvlJc w:val="left"/>
      <w:pPr>
        <w:tabs>
          <w:tab w:val="num" w:pos="360"/>
        </w:tabs>
        <w:ind w:left="360" w:hanging="360"/>
      </w:pPr>
      <w:rPr>
        <w:rFonts w:ascii="Wingdings" w:hAnsi="Wingdings" w:hint="default"/>
      </w:rPr>
    </w:lvl>
  </w:abstractNum>
  <w:abstractNum w:abstractNumId="2">
    <w:nsid w:val="124A4284"/>
    <w:multiLevelType w:val="hybridMultilevel"/>
    <w:tmpl w:val="2A9AD1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5C44159"/>
    <w:multiLevelType w:val="hybridMultilevel"/>
    <w:tmpl w:val="45F8B69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A126A94"/>
    <w:multiLevelType w:val="hybridMultilevel"/>
    <w:tmpl w:val="FE849FC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F204300"/>
    <w:multiLevelType w:val="hybridMultilevel"/>
    <w:tmpl w:val="A5E26D9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32617F0"/>
    <w:multiLevelType w:val="hybridMultilevel"/>
    <w:tmpl w:val="9A2052A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72A3820"/>
    <w:multiLevelType w:val="singleLevel"/>
    <w:tmpl w:val="040C000D"/>
    <w:lvl w:ilvl="0">
      <w:start w:val="1"/>
      <w:numFmt w:val="bullet"/>
      <w:lvlText w:val=""/>
      <w:lvlJc w:val="left"/>
      <w:pPr>
        <w:tabs>
          <w:tab w:val="num" w:pos="360"/>
        </w:tabs>
        <w:ind w:left="360" w:hanging="360"/>
      </w:pPr>
      <w:rPr>
        <w:rFonts w:ascii="Wingdings" w:hAnsi="Wingdings" w:hint="default"/>
      </w:rPr>
    </w:lvl>
  </w:abstractNum>
  <w:abstractNum w:abstractNumId="8">
    <w:nsid w:val="275649BE"/>
    <w:multiLevelType w:val="multilevel"/>
    <w:tmpl w:val="52DA0658"/>
    <w:lvl w:ilvl="0">
      <w:start w:val="13"/>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A545A12"/>
    <w:multiLevelType w:val="hybridMultilevel"/>
    <w:tmpl w:val="591AC42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DE70379"/>
    <w:multiLevelType w:val="hybridMultilevel"/>
    <w:tmpl w:val="C7EE7AD0"/>
    <w:lvl w:ilvl="0" w:tplc="2D244D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47742CC"/>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2">
    <w:nsid w:val="486228EE"/>
    <w:multiLevelType w:val="hybridMultilevel"/>
    <w:tmpl w:val="F85CA23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D753705"/>
    <w:multiLevelType w:val="hybridMultilevel"/>
    <w:tmpl w:val="BAF61DD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17B30E5"/>
    <w:multiLevelType w:val="hybridMultilevel"/>
    <w:tmpl w:val="F874330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34765AF"/>
    <w:multiLevelType w:val="hybridMultilevel"/>
    <w:tmpl w:val="AFCC92B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4A85DCD"/>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7">
    <w:nsid w:val="65CD251C"/>
    <w:multiLevelType w:val="singleLevel"/>
    <w:tmpl w:val="5A40C25A"/>
    <w:lvl w:ilvl="0">
      <w:numFmt w:val="bullet"/>
      <w:lvlText w:val="-"/>
      <w:lvlJc w:val="left"/>
      <w:pPr>
        <w:tabs>
          <w:tab w:val="num" w:pos="360"/>
        </w:tabs>
        <w:ind w:left="360" w:hanging="360"/>
      </w:pPr>
      <w:rPr>
        <w:rFonts w:ascii="Times New Roman" w:hAnsi="Times New Roman" w:cs="Times New Roman" w:hint="default"/>
      </w:rPr>
    </w:lvl>
  </w:abstractNum>
  <w:abstractNum w:abstractNumId="18">
    <w:nsid w:val="6B794B25"/>
    <w:multiLevelType w:val="hybridMultilevel"/>
    <w:tmpl w:val="22D002C0"/>
    <w:lvl w:ilvl="0" w:tplc="040C0009">
      <w:start w:val="1"/>
      <w:numFmt w:val="bullet"/>
      <w:lvlText w:val=""/>
      <w:lvlJc w:val="left"/>
      <w:pPr>
        <w:ind w:left="578" w:hanging="360"/>
      </w:pPr>
      <w:rPr>
        <w:rFonts w:ascii="Wingdings" w:hAnsi="Wingdings"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9">
    <w:nsid w:val="71C6796D"/>
    <w:multiLevelType w:val="hybridMultilevel"/>
    <w:tmpl w:val="393E73E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6EC1928"/>
    <w:multiLevelType w:val="hybridMultilevel"/>
    <w:tmpl w:val="779295D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B0124F7"/>
    <w:multiLevelType w:val="hybridMultilevel"/>
    <w:tmpl w:val="16C85CD0"/>
    <w:lvl w:ilvl="0" w:tplc="73F63E6C">
      <w:start w:val="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3"/>
  </w:num>
  <w:num w:numId="4">
    <w:abstractNumId w:val="10"/>
  </w:num>
  <w:num w:numId="5">
    <w:abstractNumId w:val="13"/>
  </w:num>
  <w:num w:numId="6">
    <w:abstractNumId w:val="1"/>
  </w:num>
  <w:num w:numId="7">
    <w:abstractNumId w:val="7"/>
  </w:num>
  <w:num w:numId="8">
    <w:abstractNumId w:val="12"/>
  </w:num>
  <w:num w:numId="9">
    <w:abstractNumId w:val="9"/>
  </w:num>
  <w:num w:numId="10">
    <w:abstractNumId w:val="17"/>
  </w:num>
  <w:num w:numId="11">
    <w:abstractNumId w:val="16"/>
  </w:num>
  <w:num w:numId="12">
    <w:abstractNumId w:val="11"/>
  </w:num>
  <w:num w:numId="13">
    <w:abstractNumId w:val="5"/>
  </w:num>
  <w:num w:numId="14">
    <w:abstractNumId w:val="14"/>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
  </w:num>
  <w:num w:numId="18">
    <w:abstractNumId w:val="15"/>
  </w:num>
  <w:num w:numId="19">
    <w:abstractNumId w:val="4"/>
  </w:num>
  <w:num w:numId="20">
    <w:abstractNumId w:val="19"/>
  </w:num>
  <w:num w:numId="21">
    <w:abstractNumId w:val="21"/>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20"/>
  <w:displayHorizontalDrawingGridEvery w:val="2"/>
  <w:characterSpacingControl w:val="doNotCompress"/>
  <w:compat/>
  <w:rsids>
    <w:rsidRoot w:val="0000786B"/>
    <w:rsid w:val="0000786B"/>
    <w:rsid w:val="00024C9F"/>
    <w:rsid w:val="000405F8"/>
    <w:rsid w:val="00070AB2"/>
    <w:rsid w:val="0009260D"/>
    <w:rsid w:val="00097EDF"/>
    <w:rsid w:val="00162C42"/>
    <w:rsid w:val="00163993"/>
    <w:rsid w:val="001A7C8C"/>
    <w:rsid w:val="001D260C"/>
    <w:rsid w:val="001E095C"/>
    <w:rsid w:val="002B51BD"/>
    <w:rsid w:val="002B6238"/>
    <w:rsid w:val="003161FA"/>
    <w:rsid w:val="003E1932"/>
    <w:rsid w:val="00421AE0"/>
    <w:rsid w:val="004D6F1C"/>
    <w:rsid w:val="00583842"/>
    <w:rsid w:val="00630494"/>
    <w:rsid w:val="00672276"/>
    <w:rsid w:val="006D7475"/>
    <w:rsid w:val="006D79A3"/>
    <w:rsid w:val="006F4CB1"/>
    <w:rsid w:val="00733602"/>
    <w:rsid w:val="007A22FA"/>
    <w:rsid w:val="007C4FF8"/>
    <w:rsid w:val="007D79B6"/>
    <w:rsid w:val="009331E3"/>
    <w:rsid w:val="00985FE9"/>
    <w:rsid w:val="00A87B6E"/>
    <w:rsid w:val="00B52930"/>
    <w:rsid w:val="00B6317B"/>
    <w:rsid w:val="00B729FD"/>
    <w:rsid w:val="00BF743F"/>
    <w:rsid w:val="00C650E7"/>
    <w:rsid w:val="00C77BA3"/>
    <w:rsid w:val="00D5778A"/>
    <w:rsid w:val="00D941A2"/>
    <w:rsid w:val="00DC614E"/>
    <w:rsid w:val="00DE2474"/>
    <w:rsid w:val="00DE66B0"/>
    <w:rsid w:val="00DF4C0E"/>
    <w:rsid w:val="00EC3BCA"/>
    <w:rsid w:val="00F84FBC"/>
    <w:rsid w:val="00FD491A"/>
    <w:rsid w:val="00FD5CC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86B"/>
    <w:rPr>
      <w:rFonts w:ascii="Arial" w:eastAsia="Times New Roman" w:hAnsi="Arial" w:cs="Arial"/>
      <w:sz w:val="24"/>
      <w:szCs w:val="24"/>
    </w:rPr>
  </w:style>
  <w:style w:type="paragraph" w:styleId="Titre1">
    <w:name w:val="heading 1"/>
    <w:basedOn w:val="Normal"/>
    <w:next w:val="Normal"/>
    <w:link w:val="Titre1Car"/>
    <w:qFormat/>
    <w:rsid w:val="00B729FD"/>
    <w:pPr>
      <w:keepNext/>
      <w:numPr>
        <w:numId w:val="6"/>
      </w:numPr>
      <w:suppressAutoHyphens/>
      <w:jc w:val="center"/>
      <w:outlineLvl w:val="0"/>
    </w:pPr>
    <w:rPr>
      <w:rFonts w:cs="Times New Roman"/>
      <w:b/>
      <w:szCs w:val="20"/>
    </w:rPr>
  </w:style>
  <w:style w:type="paragraph" w:styleId="Titre2">
    <w:name w:val="heading 2"/>
    <w:basedOn w:val="Normal"/>
    <w:next w:val="Normal"/>
    <w:link w:val="Titre2Car"/>
    <w:uiPriority w:val="9"/>
    <w:semiHidden/>
    <w:unhideWhenUsed/>
    <w:qFormat/>
    <w:rsid w:val="0000786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00786B"/>
    <w:pPr>
      <w:keepNext/>
      <w:spacing w:before="240" w:after="60"/>
      <w:outlineLvl w:val="2"/>
    </w:pPr>
    <w:rPr>
      <w:rFonts w:ascii="Cambria" w:hAnsi="Cambria" w:cs="Times New Roman"/>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9260D"/>
    <w:pPr>
      <w:ind w:left="720"/>
      <w:contextualSpacing/>
    </w:pPr>
  </w:style>
  <w:style w:type="character" w:customStyle="1" w:styleId="Titre3Car">
    <w:name w:val="Titre 3 Car"/>
    <w:basedOn w:val="Policepardfaut"/>
    <w:link w:val="Titre3"/>
    <w:uiPriority w:val="9"/>
    <w:semiHidden/>
    <w:rsid w:val="0000786B"/>
    <w:rPr>
      <w:rFonts w:ascii="Cambria" w:eastAsia="Times New Roman" w:hAnsi="Cambria"/>
      <w:b/>
      <w:bCs/>
      <w:sz w:val="26"/>
      <w:szCs w:val="26"/>
    </w:rPr>
  </w:style>
  <w:style w:type="paragraph" w:styleId="Corpsdetexte">
    <w:name w:val="Body Text"/>
    <w:basedOn w:val="Normal"/>
    <w:link w:val="CorpsdetexteCar"/>
    <w:rsid w:val="0000786B"/>
    <w:pPr>
      <w:jc w:val="both"/>
    </w:pPr>
  </w:style>
  <w:style w:type="character" w:customStyle="1" w:styleId="CorpsdetexteCar">
    <w:name w:val="Corps de texte Car"/>
    <w:basedOn w:val="Policepardfaut"/>
    <w:link w:val="Corpsdetexte"/>
    <w:rsid w:val="0000786B"/>
    <w:rPr>
      <w:rFonts w:ascii="Arial" w:eastAsia="Times New Roman" w:hAnsi="Arial" w:cs="Arial"/>
      <w:sz w:val="24"/>
      <w:szCs w:val="24"/>
    </w:rPr>
  </w:style>
  <w:style w:type="paragraph" w:styleId="Titre">
    <w:name w:val="Title"/>
    <w:basedOn w:val="Normal"/>
    <w:link w:val="TitreCar"/>
    <w:qFormat/>
    <w:rsid w:val="0000786B"/>
    <w:pPr>
      <w:suppressAutoHyphens/>
      <w:jc w:val="center"/>
    </w:pPr>
    <w:rPr>
      <w:b/>
      <w:lang w:eastAsia="ar-SA"/>
    </w:rPr>
  </w:style>
  <w:style w:type="character" w:customStyle="1" w:styleId="TitreCar">
    <w:name w:val="Titre Car"/>
    <w:basedOn w:val="Policepardfaut"/>
    <w:link w:val="Titre"/>
    <w:rsid w:val="0000786B"/>
    <w:rPr>
      <w:rFonts w:ascii="Arial" w:eastAsia="Times New Roman" w:hAnsi="Arial" w:cs="Arial"/>
      <w:b/>
      <w:sz w:val="24"/>
      <w:szCs w:val="24"/>
      <w:lang w:eastAsia="ar-SA"/>
    </w:rPr>
  </w:style>
  <w:style w:type="paragraph" w:styleId="Corpsdetexte2">
    <w:name w:val="Body Text 2"/>
    <w:basedOn w:val="Normal"/>
    <w:link w:val="Corpsdetexte2Car"/>
    <w:uiPriority w:val="99"/>
    <w:unhideWhenUsed/>
    <w:rsid w:val="0000786B"/>
    <w:pPr>
      <w:spacing w:after="120" w:line="480" w:lineRule="auto"/>
    </w:pPr>
    <w:rPr>
      <w:rFonts w:cs="Times New Roman"/>
      <w:szCs w:val="20"/>
    </w:rPr>
  </w:style>
  <w:style w:type="character" w:customStyle="1" w:styleId="Corpsdetexte2Car">
    <w:name w:val="Corps de texte 2 Car"/>
    <w:basedOn w:val="Policepardfaut"/>
    <w:link w:val="Corpsdetexte2"/>
    <w:uiPriority w:val="99"/>
    <w:rsid w:val="0000786B"/>
    <w:rPr>
      <w:rFonts w:ascii="Arial" w:eastAsia="Times New Roman" w:hAnsi="Arial"/>
      <w:sz w:val="24"/>
    </w:rPr>
  </w:style>
  <w:style w:type="character" w:customStyle="1" w:styleId="Titre2Car">
    <w:name w:val="Titre 2 Car"/>
    <w:basedOn w:val="Policepardfaut"/>
    <w:link w:val="Titre2"/>
    <w:uiPriority w:val="9"/>
    <w:semiHidden/>
    <w:rsid w:val="0000786B"/>
    <w:rPr>
      <w:rFonts w:asciiTheme="majorHAnsi" w:eastAsiaTheme="majorEastAsia" w:hAnsiTheme="majorHAnsi" w:cstheme="majorBidi"/>
      <w:b/>
      <w:bCs/>
      <w:color w:val="4F81BD" w:themeColor="accent1"/>
      <w:sz w:val="26"/>
      <w:szCs w:val="26"/>
    </w:rPr>
  </w:style>
  <w:style w:type="character" w:customStyle="1" w:styleId="Titre1Car">
    <w:name w:val="Titre 1 Car"/>
    <w:basedOn w:val="Policepardfaut"/>
    <w:link w:val="Titre1"/>
    <w:rsid w:val="00B729FD"/>
    <w:rPr>
      <w:rFonts w:ascii="Arial" w:eastAsia="Times New Roman" w:hAnsi="Arial"/>
      <w:b/>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16</Pages>
  <Words>3666</Words>
  <Characters>20165</Characters>
  <Application>Microsoft Office Word</Application>
  <DocSecurity>0</DocSecurity>
  <Lines>168</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yoann</dc:creator>
  <cp:lastModifiedBy>yoann</cp:lastModifiedBy>
  <cp:revision>5</cp:revision>
  <cp:lastPrinted>2012-04-12T07:40:00Z</cp:lastPrinted>
  <dcterms:created xsi:type="dcterms:W3CDTF">2012-04-11T13:09:00Z</dcterms:created>
  <dcterms:modified xsi:type="dcterms:W3CDTF">2012-04-12T07:42:00Z</dcterms:modified>
</cp:coreProperties>
</file>